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ook w:val="04A0" w:firstRow="1" w:lastRow="0" w:firstColumn="1" w:lastColumn="0" w:noHBand="0" w:noVBand="1"/>
      </w:tblPr>
      <w:tblGrid>
        <w:gridCol w:w="2541"/>
        <w:gridCol w:w="2541"/>
        <w:gridCol w:w="2541"/>
        <w:gridCol w:w="2541"/>
      </w:tblGrid>
      <w:tr w:rsidR="00CC0C76" w14:paraId="29B3765D" w14:textId="77777777">
        <w:trPr>
          <w:cantSplit/>
          <w:jc w:val="center"/>
        </w:trPr>
        <w:tc>
          <w:tcPr>
            <w:tcW w:w="2541" w:type="dxa"/>
            <w:shd w:val="clear" w:color="auto" w:fill="FF139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64DB" w14:textId="77777777" w:rsidR="00CC0C76" w:rsidRDefault="00CC0C76"/>
        </w:tc>
        <w:tc>
          <w:tcPr>
            <w:tcW w:w="2541" w:type="dxa"/>
            <w:shd w:val="clear" w:color="auto" w:fill="FEAA1B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3FE93" w14:textId="77777777" w:rsidR="00CC0C76" w:rsidRDefault="00CC0C76"/>
        </w:tc>
        <w:tc>
          <w:tcPr>
            <w:tcW w:w="2541" w:type="dxa"/>
            <w:shd w:val="clear" w:color="auto" w:fill="18C8A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1F26" w14:textId="77777777" w:rsidR="00CC0C76" w:rsidRDefault="00CC0C76"/>
        </w:tc>
        <w:tc>
          <w:tcPr>
            <w:tcW w:w="2541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9D52A" w14:textId="77777777" w:rsidR="00CC0C76" w:rsidRDefault="00CC0C76"/>
        </w:tc>
      </w:tr>
    </w:tbl>
    <w:p w14:paraId="64D099E9" w14:textId="77777777" w:rsidR="00CC0C76" w:rsidRDefault="00CC0C76">
      <w:pPr>
        <w:spacing w:after="240"/>
      </w:pPr>
    </w:p>
    <w:p w14:paraId="31AD6E77" w14:textId="77777777" w:rsidR="00CC0C76" w:rsidRDefault="008718EA">
      <w:pPr>
        <w:pStyle w:val="SmallX"/>
        <w:jc w:val="center"/>
      </w:pPr>
      <w:r>
        <w:rPr>
          <w:b/>
          <w:color w:val="18C8AA"/>
          <w:sz w:val="20"/>
        </w:rPr>
        <w:t>WORKPLACE ACTIVITY 6</w:t>
      </w:r>
    </w:p>
    <w:p w14:paraId="65739781" w14:textId="77777777" w:rsidR="00CC0C76" w:rsidRPr="00D5331D" w:rsidRDefault="008718EA">
      <w:pPr>
        <w:pStyle w:val="TitleX"/>
        <w:jc w:val="center"/>
        <w:rPr>
          <w:rFonts w:asciiTheme="majorHAnsi" w:hAnsiTheme="majorHAnsi"/>
        </w:rPr>
      </w:pPr>
      <w:r w:rsidRPr="00D5331D">
        <w:rPr>
          <w:rFonts w:asciiTheme="majorHAnsi" w:hAnsiTheme="majorHAnsi"/>
        </w:rPr>
        <w:t>Leadership Style Experiment</w:t>
      </w:r>
    </w:p>
    <w:p w14:paraId="1E882C9F" w14:textId="77777777" w:rsidR="00CC0C76" w:rsidRDefault="008718EA">
      <w:pPr>
        <w:jc w:val="center"/>
      </w:pPr>
      <w:r>
        <w:rPr>
          <w:b/>
          <w:color w:val="25313C"/>
          <w:sz w:val="23"/>
        </w:rPr>
        <w:t>Participant Activity Sheet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CC0C76" w14:paraId="26B00A9B" w14:textId="77777777">
        <w:trPr>
          <w:cantSplit/>
          <w:jc w:val="center"/>
        </w:trPr>
        <w:tc>
          <w:tcPr>
            <w:tcW w:w="5083" w:type="dxa"/>
            <w:shd w:val="clear" w:color="auto" w:fill="18C8A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493CB" w14:textId="77777777" w:rsidR="00CC0C76" w:rsidRDefault="008718EA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Best for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6D040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Building flexibility in how you lead different people, situations and levels of risk</w:t>
            </w:r>
          </w:p>
        </w:tc>
      </w:tr>
      <w:tr w:rsidR="00CC0C76" w14:paraId="354802CD" w14:textId="77777777">
        <w:trPr>
          <w:cantSplit/>
          <w:jc w:val="center"/>
        </w:trPr>
        <w:tc>
          <w:tcPr>
            <w:tcW w:w="5083" w:type="dxa"/>
            <w:shd w:val="clear" w:color="auto" w:fill="FEAA1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93B09A" w14:textId="77777777" w:rsidR="00CC0C76" w:rsidRDefault="008718EA"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Estimated time</w:t>
            </w:r>
          </w:p>
        </w:tc>
        <w:tc>
          <w:tcPr>
            <w:tcW w:w="5083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EAEB0D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8"/>
              </w:rPr>
              <w:t>30–45 minutes</w:t>
            </w:r>
          </w:p>
        </w:tc>
      </w:tr>
    </w:tbl>
    <w:p w14:paraId="26A04B57" w14:textId="77777777" w:rsidR="00CC0C76" w:rsidRDefault="00CC0C76"/>
    <w:p w14:paraId="6E770C6A" w14:textId="77777777" w:rsidR="00CC0C76" w:rsidRDefault="008718EA">
      <w:pPr>
        <w:pStyle w:val="Heading1"/>
      </w:pPr>
      <w:r>
        <w:t>Purpose of this activity</w:t>
      </w:r>
    </w:p>
    <w:p w14:paraId="6824271B" w14:textId="77777777" w:rsidR="00CC0C76" w:rsidRDefault="008718EA">
      <w:r>
        <w:t>Effective coordinators adapt their leadership approach to the person, context, risk and outcome required. This activity invites you to deliberately practise one approach—Directing, Coaching, Collaborating or Empowering—in a suitable workplace situation and evaluate its impact. Do not experiment where immediate safety or serious risk requires clear direction or escalation.</w:t>
      </w:r>
    </w:p>
    <w:tbl>
      <w:tblPr>
        <w:tblW w:w="0" w:type="auto"/>
        <w:jc w:val="center"/>
        <w:tblBorders>
          <w:top w:val="single" w:sz="0" w:space="0" w:color="F3EEFC"/>
          <w:left w:val="single" w:sz="0" w:space="0" w:color="F3EEFC"/>
          <w:bottom w:val="single" w:sz="0" w:space="0" w:color="F3EEFC"/>
          <w:right w:val="single" w:sz="0" w:space="0" w:color="F3EEFC"/>
          <w:insideH w:val="single" w:sz="0" w:space="0" w:color="F3EEFC"/>
          <w:insideV w:val="single" w:sz="0" w:space="0" w:color="F3EEFC"/>
        </w:tblBorders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CC0C76" w14:paraId="54FDBA0D" w14:textId="77777777">
        <w:trPr>
          <w:cantSplit/>
          <w:jc w:val="center"/>
        </w:trPr>
        <w:tc>
          <w:tcPr>
            <w:tcW w:w="5083" w:type="dxa"/>
            <w:shd w:val="clear" w:color="auto" w:fill="6B23D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2687" w14:textId="77777777" w:rsidR="00CC0C76" w:rsidRDefault="00CC0C76"/>
        </w:tc>
        <w:tc>
          <w:tcPr>
            <w:tcW w:w="5083" w:type="dxa"/>
            <w:shd w:val="clear" w:color="auto" w:fill="F3EEFC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03BBDC38" w14:textId="77777777" w:rsidR="00CC0C76" w:rsidRDefault="008718EA">
            <w:pPr>
              <w:spacing w:after="40"/>
            </w:pPr>
            <w:r>
              <w:rPr>
                <w:b/>
                <w:color w:val="6B23D8"/>
                <w:sz w:val="20"/>
              </w:rPr>
              <w:t>Choose meaningful practice, not perfect practice</w:t>
            </w:r>
          </w:p>
          <w:p w14:paraId="58FBF548" w14:textId="77777777" w:rsidR="00CC0C76" w:rsidRDefault="008718EA">
            <w:pPr>
              <w:spacing w:after="0"/>
            </w:pPr>
            <w:r>
              <w:rPr>
                <w:rFonts w:ascii="Aptos" w:hAnsi="Aptos"/>
                <w:sz w:val="20"/>
              </w:rPr>
              <w:t>The purpose of this workplace activity is to apply one idea from Module 1 to your real coordinator practice, notice what happens and critically reflect on what you learn. There is no expectation that the situation or outcome will be perfect.</w:t>
            </w:r>
          </w:p>
        </w:tc>
      </w:tr>
    </w:tbl>
    <w:p w14:paraId="24D757F8" w14:textId="77777777" w:rsidR="00CC0C76" w:rsidRDefault="00CC0C76">
      <w:pPr>
        <w:spacing w:after="0"/>
      </w:pPr>
    </w:p>
    <w:p w14:paraId="7456975D" w14:textId="77777777" w:rsidR="00CC0C76" w:rsidRDefault="008718EA">
      <w:pPr>
        <w:pStyle w:val="Heading2"/>
      </w:pPr>
      <w:r>
        <w:t>Before you begin</w:t>
      </w:r>
    </w:p>
    <w:p w14:paraId="38F9B58F" w14:textId="77777777" w:rsidR="00CC0C76" w:rsidRDefault="008718EA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Choose a real workplace situation that is appropriate for reflection and learning.</w:t>
      </w:r>
    </w:p>
    <w:p w14:paraId="5EB702A4" w14:textId="77777777" w:rsidR="00CC0C76" w:rsidRDefault="008718EA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Protect the privacy and confidentiality of children, educators, families and colleagues.</w:t>
      </w:r>
    </w:p>
    <w:p w14:paraId="2DED49A9" w14:textId="77777777" w:rsidR="00CC0C76" w:rsidRDefault="008718EA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Do not include identifying information in this activity sheet.</w:t>
      </w:r>
    </w:p>
    <w:p w14:paraId="032FAA72" w14:textId="77777777" w:rsidR="00CC0C76" w:rsidRDefault="008718EA">
      <w:pPr>
        <w:spacing w:after="60"/>
      </w:pPr>
      <w:r>
        <w:rPr>
          <w:color w:val="6B23D8"/>
          <w:sz w:val="22"/>
        </w:rPr>
        <w:t>☐</w:t>
      </w:r>
      <w:r>
        <w:rPr>
          <w:color w:val="6B23D8"/>
          <w:sz w:val="22"/>
        </w:rPr>
        <w:t xml:space="preserve"> </w:t>
      </w:r>
      <w:r>
        <w:t>Focus on your own leadership practice, decisions and learning rather than assessing another person.</w:t>
      </w:r>
    </w:p>
    <w:p w14:paraId="56AA86EB" w14:textId="77777777" w:rsidR="00CC0C76" w:rsidRDefault="008718EA">
      <w:pPr>
        <w:pStyle w:val="Heading1"/>
      </w:pPr>
      <w:r>
        <w:t>Step 1: Select the situation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198E4E4B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06C55B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Briefly describe the workplace situation.</w:t>
            </w:r>
          </w:p>
          <w:p w14:paraId="186D173A" w14:textId="77777777" w:rsidR="00CC0C76" w:rsidRDefault="00CC0C76">
            <w:pPr>
              <w:spacing w:after="80"/>
            </w:pPr>
          </w:p>
          <w:p w14:paraId="0D15D4B8" w14:textId="7DAEA838" w:rsidR="00396CA8" w:rsidRDefault="00396CA8">
            <w:pPr>
              <w:spacing w:after="80"/>
            </w:pPr>
          </w:p>
        </w:tc>
      </w:tr>
    </w:tbl>
    <w:p w14:paraId="035E569C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5792D4F5" w14:textId="77777777" w:rsidTr="00396CA8">
        <w:trPr>
          <w:cantSplit/>
          <w:trHeight w:val="736"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2D5D76" w14:textId="77777777" w:rsidR="00CC0C76" w:rsidRDefault="008718EA">
            <w:pPr>
              <w:spacing w:after="80"/>
            </w:pPr>
            <w:r>
              <w:rPr>
                <w:b/>
                <w:color w:val="18C8AA"/>
                <w:sz w:val="19"/>
              </w:rPr>
              <w:t>What outcome is required?</w:t>
            </w:r>
          </w:p>
          <w:p w14:paraId="2551BE05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3FF29033" w14:textId="0ED9CD13" w:rsidR="00396CA8" w:rsidRDefault="00396CA8">
            <w:pPr>
              <w:spacing w:after="80"/>
            </w:pPr>
          </w:p>
        </w:tc>
      </w:tr>
    </w:tbl>
    <w:p w14:paraId="3700B271" w14:textId="77777777" w:rsidR="00CC0C76" w:rsidRDefault="00CC0C76">
      <w:pPr>
        <w:spacing w:after="0"/>
      </w:pPr>
    </w:p>
    <w:p w14:paraId="30CA610F" w14:textId="77777777" w:rsidR="00CC0C76" w:rsidRDefault="008718EA">
      <w:pPr>
        <w:pStyle w:val="Heading1"/>
      </w:pPr>
      <w:r>
        <w:lastRenderedPageBreak/>
        <w:t>Step 2: Choose your leadership approach</w:t>
      </w:r>
    </w:p>
    <w:tbl>
      <w:tblPr>
        <w:tblW w:w="0" w:type="auto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3389"/>
        <w:gridCol w:w="3389"/>
        <w:gridCol w:w="3388"/>
        <w:gridCol w:w="21"/>
      </w:tblGrid>
      <w:tr w:rsidR="00CC0C76" w14:paraId="6ECD9D04" w14:textId="77777777">
        <w:trPr>
          <w:cantSplit/>
        </w:trPr>
        <w:tc>
          <w:tcPr>
            <w:tcW w:w="3389" w:type="dxa"/>
            <w:shd w:val="clear" w:color="auto" w:fill="6B23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FA4547" w14:textId="77777777" w:rsidR="00CC0C76" w:rsidRDefault="008718EA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Approach</w:t>
            </w:r>
          </w:p>
        </w:tc>
        <w:tc>
          <w:tcPr>
            <w:tcW w:w="3389" w:type="dxa"/>
            <w:shd w:val="clear" w:color="auto" w:fill="6B23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40A3E9" w14:textId="77777777" w:rsidR="00CC0C76" w:rsidRDefault="008718EA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What it looks like</w:t>
            </w:r>
          </w:p>
        </w:tc>
        <w:tc>
          <w:tcPr>
            <w:tcW w:w="3389" w:type="dxa"/>
            <w:gridSpan w:val="2"/>
            <w:shd w:val="clear" w:color="auto" w:fill="6B23D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DD09CB" w14:textId="77777777" w:rsidR="00CC0C76" w:rsidRDefault="008718EA"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When it may be useful</w:t>
            </w:r>
          </w:p>
        </w:tc>
      </w:tr>
      <w:tr w:rsidR="00CC0C76" w14:paraId="5533C1EE" w14:textId="77777777">
        <w:trPr>
          <w:cantSplit/>
        </w:trPr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D8E59" w14:textId="77777777" w:rsidR="00CC0C76" w:rsidRDefault="008718EA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Directing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1ADBC0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Clear instruction, expectation and timeframe.</w:t>
            </w:r>
          </w:p>
        </w:tc>
        <w:tc>
          <w:tcPr>
            <w:tcW w:w="3389" w:type="dxa"/>
            <w:gridSpan w:val="2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D326A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Immediate risk, non-negotiable requirement or limited knowledge.</w:t>
            </w:r>
          </w:p>
        </w:tc>
      </w:tr>
      <w:tr w:rsidR="00CC0C76" w14:paraId="33BD984C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A3B4DC" w14:textId="77777777" w:rsidR="00CC0C76" w:rsidRDefault="008718EA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Coaching</w:t>
            </w:r>
          </w:p>
        </w:tc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5E225B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Questions, observation and feedback.</w:t>
            </w:r>
          </w:p>
        </w:tc>
        <w:tc>
          <w:tcPr>
            <w:tcW w:w="3389" w:type="dxa"/>
            <w:gridSpan w:val="2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58CD02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The educator can contribute to identifying the solution.</w:t>
            </w:r>
          </w:p>
        </w:tc>
      </w:tr>
      <w:tr w:rsidR="00CC0C76" w14:paraId="79055048" w14:textId="77777777">
        <w:trPr>
          <w:cantSplit/>
        </w:trPr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887BE5" w14:textId="77777777" w:rsidR="00CC0C76" w:rsidRDefault="008718EA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Collaborating</w:t>
            </w:r>
          </w:p>
        </w:tc>
        <w:tc>
          <w:tcPr>
            <w:tcW w:w="3389" w:type="dxa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5C355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Shared exploration and agreed action.</w:t>
            </w:r>
          </w:p>
        </w:tc>
        <w:tc>
          <w:tcPr>
            <w:tcW w:w="3389" w:type="dxa"/>
            <w:gridSpan w:val="2"/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233DC4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Ownership, shared thinking or broader change is needed.</w:t>
            </w:r>
          </w:p>
        </w:tc>
      </w:tr>
      <w:tr w:rsidR="00CC0C76" w14:paraId="326ACE1E" w14:textId="77777777">
        <w:trPr>
          <w:cantSplit/>
        </w:trPr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E5D051" w14:textId="77777777" w:rsidR="00CC0C76" w:rsidRDefault="008718EA">
            <w:pPr>
              <w:spacing w:after="0"/>
            </w:pPr>
            <w:r>
              <w:rPr>
                <w:rFonts w:ascii="Aptos" w:hAnsi="Aptos"/>
                <w:b/>
                <w:color w:val="6B23D8"/>
                <w:sz w:val="16"/>
              </w:rPr>
              <w:t>Empowering</w:t>
            </w:r>
          </w:p>
        </w:tc>
        <w:tc>
          <w:tcPr>
            <w:tcW w:w="3389" w:type="dxa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759E80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Autonomy within agreed boundaries and follow-up.</w:t>
            </w:r>
          </w:p>
        </w:tc>
        <w:tc>
          <w:tcPr>
            <w:tcW w:w="3389" w:type="dxa"/>
            <w:gridSpan w:val="2"/>
            <w:shd w:val="clear" w:color="auto" w:fill="F5F7F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E5DA2" w14:textId="77777777" w:rsidR="00CC0C76" w:rsidRDefault="008718EA">
            <w:pPr>
              <w:spacing w:after="0"/>
            </w:pPr>
            <w:r>
              <w:rPr>
                <w:rFonts w:ascii="Aptos" w:hAnsi="Aptos"/>
                <w:color w:val="25313C"/>
                <w:sz w:val="16"/>
              </w:rPr>
              <w:t>The educator is capable and risk is appropriately managed.</w:t>
            </w:r>
          </w:p>
        </w:tc>
      </w:tr>
      <w:tr w:rsidR="00CC0C76" w14:paraId="0405C971" w14:textId="77777777">
        <w:tblPrEx>
          <w:jc w:val="center"/>
        </w:tblPrEx>
        <w:trPr>
          <w:gridAfter w:val="1"/>
          <w:wAfter w:w="21" w:type="dxa"/>
          <w:cantSplit/>
          <w:jc w:val="center"/>
        </w:trPr>
        <w:tc>
          <w:tcPr>
            <w:tcW w:w="10166" w:type="dxa"/>
            <w:gridSpan w:val="3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6722C91" w14:textId="77777777" w:rsidR="00CC0C76" w:rsidRDefault="008718EA">
            <w:pPr>
              <w:spacing w:after="80"/>
            </w:pPr>
            <w:r>
              <w:rPr>
                <w:b/>
                <w:color w:val="FF1390"/>
                <w:sz w:val="19"/>
              </w:rPr>
              <w:t>The approach I will deliberately practise is…</w:t>
            </w:r>
          </w:p>
          <w:p w14:paraId="25247E16" w14:textId="21E3C73C" w:rsidR="00CC0C76" w:rsidRDefault="00CC0C76">
            <w:pPr>
              <w:spacing w:after="80"/>
            </w:pPr>
          </w:p>
        </w:tc>
      </w:tr>
    </w:tbl>
    <w:p w14:paraId="6D0DB769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5D009312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2421C4C" w14:textId="77777777" w:rsidR="00CC0C76" w:rsidRDefault="008718EA">
            <w:pPr>
              <w:spacing w:after="80"/>
            </w:pPr>
            <w:r>
              <w:rPr>
                <w:b/>
                <w:color w:val="18C8AA"/>
                <w:sz w:val="19"/>
              </w:rPr>
              <w:t>Why is this approach appropriate for this situation?</w:t>
            </w:r>
          </w:p>
          <w:p w14:paraId="04C5EAAB" w14:textId="0628A6CC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45D023F7" w14:textId="640F636A" w:rsidR="00396CA8" w:rsidRDefault="00396CA8">
            <w:pPr>
              <w:spacing w:after="80"/>
            </w:pPr>
          </w:p>
        </w:tc>
      </w:tr>
    </w:tbl>
    <w:p w14:paraId="7A16F94B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3785E7EE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E66B7B1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What would I normally do, and what will I do differently this time?</w:t>
            </w:r>
          </w:p>
          <w:p w14:paraId="7F7DC756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50466462" w14:textId="61B0F00B" w:rsidR="00396CA8" w:rsidRDefault="00396CA8">
            <w:pPr>
              <w:spacing w:after="80"/>
            </w:pPr>
          </w:p>
        </w:tc>
      </w:tr>
    </w:tbl>
    <w:p w14:paraId="271F779E" w14:textId="77777777" w:rsidR="00CC0C76" w:rsidRDefault="00CC0C76">
      <w:pPr>
        <w:spacing w:after="0"/>
      </w:pPr>
    </w:p>
    <w:p w14:paraId="7D3CC049" w14:textId="77777777" w:rsidR="00CC0C76" w:rsidRDefault="008718EA">
      <w:pPr>
        <w:pStyle w:val="Heading1"/>
      </w:pPr>
      <w:r>
        <w:t>Step 3: Reflect after the interaction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42DF8E0E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EA9B332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How did the educator respond?</w:t>
            </w:r>
          </w:p>
          <w:p w14:paraId="2CAA9CA5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5EA38985" w14:textId="701D1097" w:rsidR="00396CA8" w:rsidRDefault="00396CA8">
            <w:pPr>
              <w:spacing w:after="80"/>
            </w:pPr>
          </w:p>
        </w:tc>
      </w:tr>
    </w:tbl>
    <w:p w14:paraId="155987A7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6FF625E9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6B5DFF8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Did the approach increase understanding, ownership or confidence?</w:t>
            </w:r>
          </w:p>
          <w:p w14:paraId="1DA68779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732BBCC7" w14:textId="05160D94" w:rsidR="00396CA8" w:rsidRDefault="00396CA8">
            <w:pPr>
              <w:spacing w:after="80"/>
            </w:pPr>
          </w:p>
        </w:tc>
      </w:tr>
    </w:tbl>
    <w:p w14:paraId="51195328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4C075342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397F494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Did I provide enough clarity and appropriate boundaries?</w:t>
            </w:r>
          </w:p>
          <w:p w14:paraId="4F7F6047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0AFAA136" w14:textId="7CCFEC80" w:rsidR="00396CA8" w:rsidRDefault="00396CA8">
            <w:pPr>
              <w:spacing w:after="80"/>
            </w:pPr>
          </w:p>
        </w:tc>
      </w:tr>
    </w:tbl>
    <w:p w14:paraId="5011DF1F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54E04448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8A9816D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What worked well?</w:t>
            </w:r>
          </w:p>
          <w:p w14:paraId="32B75FDF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4AE52C46" w14:textId="1D02253F" w:rsidR="00396CA8" w:rsidRDefault="00396CA8">
            <w:pPr>
              <w:spacing w:after="80"/>
            </w:pPr>
          </w:p>
        </w:tc>
      </w:tr>
    </w:tbl>
    <w:p w14:paraId="3AA8699B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3C317299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E824EA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lastRenderedPageBreak/>
              <w:t>What would I change next time?</w:t>
            </w:r>
          </w:p>
          <w:p w14:paraId="0454C008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0270CB3C" w14:textId="0D6F51CA" w:rsidR="00396CA8" w:rsidRDefault="00396CA8">
            <w:pPr>
              <w:spacing w:after="80"/>
            </w:pPr>
          </w:p>
        </w:tc>
      </w:tr>
    </w:tbl>
    <w:p w14:paraId="50061B18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340E9629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54A4B74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Would another approach have been more effective? Why?</w:t>
            </w:r>
          </w:p>
          <w:p w14:paraId="14FD70D6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708832B7" w14:textId="6CA2C218" w:rsidR="00396CA8" w:rsidRDefault="00396CA8">
            <w:pPr>
              <w:spacing w:after="80"/>
            </w:pPr>
          </w:p>
        </w:tc>
      </w:tr>
    </w:tbl>
    <w:p w14:paraId="2EA36A27" w14:textId="77777777" w:rsidR="00CC0C76" w:rsidRDefault="00CC0C76">
      <w:pPr>
        <w:spacing w:after="0"/>
      </w:pPr>
    </w:p>
    <w:p w14:paraId="4E2C2A0A" w14:textId="77777777" w:rsidR="00CC0C76" w:rsidRDefault="008718EA">
      <w:pPr>
        <w:pStyle w:val="Heading1"/>
      </w:pPr>
      <w:r>
        <w:t>Connect this activity to your Professional Development Plan</w:t>
      </w: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7B07AE40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F55B39A" w14:textId="77777777" w:rsidR="00CC0C76" w:rsidRDefault="008718EA">
            <w:pPr>
              <w:spacing w:after="80"/>
            </w:pPr>
            <w:r>
              <w:rPr>
                <w:b/>
                <w:color w:val="18C8AA"/>
                <w:sz w:val="19"/>
              </w:rPr>
              <w:t>What did this activity confirm about a current leadership strength?</w:t>
            </w:r>
          </w:p>
          <w:p w14:paraId="743AA22A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24AC24AC" w14:textId="7D71F3A4" w:rsidR="00396CA8" w:rsidRDefault="00396CA8">
            <w:pPr>
              <w:spacing w:after="80"/>
            </w:pPr>
          </w:p>
        </w:tc>
      </w:tr>
    </w:tbl>
    <w:p w14:paraId="70B4D04C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188C6885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A7E7F9" w14:textId="77777777" w:rsidR="00CC0C76" w:rsidRDefault="008718EA">
            <w:pPr>
              <w:spacing w:after="80"/>
            </w:pPr>
            <w:r>
              <w:rPr>
                <w:b/>
                <w:color w:val="FF1390"/>
                <w:sz w:val="19"/>
              </w:rPr>
              <w:t>What capability or behaviour would I like to strengthen next?</w:t>
            </w:r>
          </w:p>
          <w:p w14:paraId="61229C0F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7C711054" w14:textId="7445CC2C" w:rsidR="00396CA8" w:rsidRDefault="00396CA8">
            <w:pPr>
              <w:spacing w:after="80"/>
            </w:pPr>
          </w:p>
        </w:tc>
      </w:tr>
    </w:tbl>
    <w:p w14:paraId="5D926F7C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0C0D4A7A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5CBD897" w14:textId="77777777" w:rsidR="00CC0C76" w:rsidRDefault="008718EA">
            <w:pPr>
              <w:spacing w:after="80"/>
            </w:pPr>
            <w:r>
              <w:rPr>
                <w:b/>
                <w:color w:val="FEAA1B"/>
                <w:sz w:val="19"/>
              </w:rPr>
              <w:t>What is one specific action I will take in the next two weeks?</w:t>
            </w:r>
          </w:p>
          <w:p w14:paraId="4260711F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3DA8B3FA" w14:textId="075163D3" w:rsidR="00396CA8" w:rsidRDefault="00396CA8">
            <w:pPr>
              <w:spacing w:after="80"/>
            </w:pPr>
          </w:p>
        </w:tc>
      </w:tr>
    </w:tbl>
    <w:p w14:paraId="74EED6D3" w14:textId="77777777" w:rsidR="00CC0C76" w:rsidRDefault="00CC0C76">
      <w:pPr>
        <w:spacing w:after="0"/>
      </w:pPr>
    </w:p>
    <w:tbl>
      <w:tblPr>
        <w:tblW w:w="0" w:type="auto"/>
        <w:jc w:val="center"/>
        <w:tblBorders>
          <w:top w:val="single" w:sz="4" w:space="0" w:color="D9E1E7"/>
          <w:left w:val="single" w:sz="4" w:space="0" w:color="D9E1E7"/>
          <w:bottom w:val="single" w:sz="4" w:space="0" w:color="D9E1E7"/>
          <w:right w:val="single" w:sz="4" w:space="0" w:color="D9E1E7"/>
          <w:insideH w:val="single" w:sz="4" w:space="0" w:color="D9E1E7"/>
          <w:insideV w:val="single" w:sz="4" w:space="0" w:color="D9E1E7"/>
        </w:tblBorders>
        <w:tblLook w:val="04A0" w:firstRow="1" w:lastRow="0" w:firstColumn="1" w:lastColumn="0" w:noHBand="0" w:noVBand="1"/>
      </w:tblPr>
      <w:tblGrid>
        <w:gridCol w:w="10166"/>
      </w:tblGrid>
      <w:tr w:rsidR="00CC0C76" w14:paraId="77ECA2D1" w14:textId="77777777">
        <w:trPr>
          <w:cantSplit/>
          <w:jc w:val="center"/>
        </w:trPr>
        <w:tc>
          <w:tcPr>
            <w:tcW w:w="10166" w:type="dxa"/>
            <w:shd w:val="clear" w:color="auto" w:fill="F5F7F9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9B458D0" w14:textId="77777777" w:rsidR="00CC0C76" w:rsidRDefault="008718EA">
            <w:pPr>
              <w:spacing w:after="80"/>
            </w:pPr>
            <w:r>
              <w:rPr>
                <w:b/>
                <w:color w:val="6B23D8"/>
                <w:sz w:val="19"/>
              </w:rPr>
              <w:t>What evidence will tell me whether the action made a difference?</w:t>
            </w:r>
          </w:p>
          <w:p w14:paraId="05019895" w14:textId="77777777" w:rsidR="00CC0C76" w:rsidRDefault="00CC0C76">
            <w:pPr>
              <w:spacing w:after="80"/>
              <w:rPr>
                <w:color w:val="D9E1E7"/>
                <w:sz w:val="18"/>
              </w:rPr>
            </w:pPr>
          </w:p>
          <w:p w14:paraId="688CAD99" w14:textId="1C9466CD" w:rsidR="00396CA8" w:rsidRDefault="00396CA8">
            <w:pPr>
              <w:spacing w:after="80"/>
            </w:pPr>
          </w:p>
        </w:tc>
      </w:tr>
    </w:tbl>
    <w:p w14:paraId="4C2F1CC4" w14:textId="77777777" w:rsidR="00CC0C76" w:rsidRDefault="00CC0C76">
      <w:pPr>
        <w:spacing w:after="0"/>
      </w:pPr>
    </w:p>
    <w:sectPr w:rsidR="00CC0C76" w:rsidSect="00034616">
      <w:headerReference w:type="default" r:id="rId8"/>
      <w:footerReference w:type="default" r:id="rId9"/>
      <w:pgSz w:w="12240" w:h="15840"/>
      <w:pgMar w:top="979" w:right="1037" w:bottom="979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1355B" w14:textId="77777777" w:rsidR="008718EA" w:rsidRDefault="008718EA">
      <w:pPr>
        <w:spacing w:after="0" w:line="240" w:lineRule="auto"/>
      </w:pPr>
      <w:r>
        <w:separator/>
      </w:r>
    </w:p>
  </w:endnote>
  <w:endnote w:type="continuationSeparator" w:id="0">
    <w:p w14:paraId="4F4FE1BB" w14:textId="77777777" w:rsidR="008718EA" w:rsidRDefault="0087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34ADC" w14:textId="77777777" w:rsidR="00CC0C76" w:rsidRDefault="008718EA">
    <w:pPr>
      <w:pStyle w:val="Footer"/>
    </w:pPr>
    <w:r>
      <w:rPr>
        <w:rFonts w:ascii="Aptos" w:hAnsi="Aptos"/>
        <w:color w:val="5D6872"/>
        <w:sz w:val="16"/>
      </w:rPr>
      <w:t xml:space="preserve">Module 1 Workplace Activity </w:t>
    </w:r>
    <w:proofErr w:type="gramStart"/>
    <w:r>
      <w:rPr>
        <w:rFonts w:ascii="Aptos" w:hAnsi="Aptos"/>
        <w:color w:val="5D6872"/>
        <w:sz w:val="16"/>
      </w:rPr>
      <w:t>6  |</w:t>
    </w:r>
    <w:proofErr w:type="gramEnd"/>
    <w:r>
      <w:rPr>
        <w:rFonts w:ascii="Aptos" w:hAnsi="Aptos"/>
        <w:color w:val="5D6872"/>
        <w:sz w:val="16"/>
      </w:rPr>
      <w:t xml:space="preserve">  Leadership Style Experiment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DF360" w14:textId="77777777" w:rsidR="008718EA" w:rsidRDefault="008718EA">
      <w:pPr>
        <w:spacing w:after="0" w:line="240" w:lineRule="auto"/>
      </w:pPr>
      <w:r>
        <w:separator/>
      </w:r>
    </w:p>
  </w:footnote>
  <w:footnote w:type="continuationSeparator" w:id="0">
    <w:p w14:paraId="02734023" w14:textId="77777777" w:rsidR="008718EA" w:rsidRDefault="0087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AA79" w14:textId="77777777" w:rsidR="00CC0C76" w:rsidRDefault="008718EA">
    <w:pPr>
      <w:pStyle w:val="Header"/>
      <w:jc w:val="right"/>
    </w:pPr>
    <w:r>
      <w:rPr>
        <w:rFonts w:ascii="Aptos" w:hAnsi="Aptos"/>
        <w:b/>
        <w:color w:val="6B23D8"/>
        <w:sz w:val="16"/>
      </w:rPr>
      <w:t>FAMILY DAY CARE COORDINATOR DEVELOPMENT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6108738">
    <w:abstractNumId w:val="8"/>
  </w:num>
  <w:num w:numId="2" w16cid:durableId="1844012135">
    <w:abstractNumId w:val="6"/>
  </w:num>
  <w:num w:numId="3" w16cid:durableId="315112869">
    <w:abstractNumId w:val="5"/>
  </w:num>
  <w:num w:numId="4" w16cid:durableId="1483888821">
    <w:abstractNumId w:val="4"/>
  </w:num>
  <w:num w:numId="5" w16cid:durableId="844170232">
    <w:abstractNumId w:val="7"/>
  </w:num>
  <w:num w:numId="6" w16cid:durableId="912204295">
    <w:abstractNumId w:val="3"/>
  </w:num>
  <w:num w:numId="7" w16cid:durableId="207113834">
    <w:abstractNumId w:val="2"/>
  </w:num>
  <w:num w:numId="8" w16cid:durableId="1362710627">
    <w:abstractNumId w:val="1"/>
  </w:num>
  <w:num w:numId="9" w16cid:durableId="104617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6CA8"/>
    <w:rsid w:val="00517B3F"/>
    <w:rsid w:val="008718EA"/>
    <w:rsid w:val="0096523B"/>
    <w:rsid w:val="00AA1D8D"/>
    <w:rsid w:val="00B47730"/>
    <w:rsid w:val="00CA019E"/>
    <w:rsid w:val="00CB0664"/>
    <w:rsid w:val="00CC0C76"/>
    <w:rsid w:val="00D5331D"/>
    <w:rsid w:val="00E67F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9107C5"/>
  <w14:defaultImageDpi w14:val="300"/>
  <w15:docId w15:val="{15AD2BD1-FD78-4541-B6C8-3DDD43EE7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31D"/>
    <w:pPr>
      <w:spacing w:after="100" w:line="252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6B23D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/>
      <w:outlineLvl w:val="1"/>
    </w:pPr>
    <w:rPr>
      <w:rFonts w:asciiTheme="majorHAnsi" w:eastAsiaTheme="majorEastAsia" w:hAnsiTheme="majorHAnsi" w:cstheme="majorBidi"/>
      <w:b/>
      <w:bCs/>
      <w:color w:val="18C8A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bCs/>
      <w:color w:val="FF139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88004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CD006C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FF1390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FF139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FF1390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FF1390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88004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88004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FF1390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FF1390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FF1390" w:themeColor="accent1"/>
      </w:pBdr>
      <w:spacing w:before="200" w:after="280"/>
      <w:ind w:left="936" w:right="936"/>
    </w:pPr>
    <w:rPr>
      <w:b/>
      <w:bCs/>
      <w:i/>
      <w:iCs/>
      <w:color w:val="FF139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FF1390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FF1390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FEAA1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FEAA1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CD006C" w:themeColor="accent1" w:themeShade="BF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1390" w:themeColor="accent1"/>
          <w:left w:val="nil"/>
          <w:bottom w:val="single" w:sz="8" w:space="0" w:color="FF139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D18301" w:themeColor="accent2" w:themeShade="BF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A1B" w:themeColor="accent2"/>
          <w:left w:val="nil"/>
          <w:bottom w:val="single" w:sz="8" w:space="0" w:color="FEAA1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12957E" w:themeColor="accent3" w:themeShade="BF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8C8AA" w:themeColor="accent3"/>
          <w:left w:val="nil"/>
          <w:bottom w:val="single" w:sz="8" w:space="0" w:color="18C8AA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4F1AA1" w:themeColor="accent4" w:themeShade="BF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23D8" w:themeColor="accent4"/>
          <w:left w:val="nil"/>
          <w:bottom w:val="single" w:sz="8" w:space="0" w:color="6B23D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A127F" w:themeColor="accent5" w:themeShade="BF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18AA" w:themeColor="accent5"/>
          <w:left w:val="nil"/>
          <w:bottom w:val="single" w:sz="8" w:space="0" w:color="4E18A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75C82" w:themeColor="accent6" w:themeShade="BF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A7CAE" w:themeColor="accent6"/>
          <w:left w:val="nil"/>
          <w:bottom w:val="single" w:sz="8" w:space="0" w:color="0A7CA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1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H w:val="nil"/>
          <w:insideV w:val="single" w:sz="8" w:space="0" w:color="FF139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</w:tcPr>
    </w:tblStylePr>
    <w:tblStylePr w:type="band1Vert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  <w:shd w:val="clear" w:color="auto" w:fill="FFC4E3" w:themeFill="accent1" w:themeFillTint="3F"/>
      </w:tcPr>
    </w:tblStylePr>
    <w:tblStylePr w:type="band2Horz">
      <w:tblPr/>
      <w:tcPr>
        <w:tcBorders>
          <w:top w:val="single" w:sz="8" w:space="0" w:color="FF1390" w:themeColor="accent1"/>
          <w:left w:val="single" w:sz="8" w:space="0" w:color="FF1390" w:themeColor="accent1"/>
          <w:bottom w:val="single" w:sz="8" w:space="0" w:color="FF1390" w:themeColor="accent1"/>
          <w:right w:val="single" w:sz="8" w:space="0" w:color="FF1390" w:themeColor="accent1"/>
          <w:insideV w:val="single" w:sz="8" w:space="0" w:color="FF139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1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H w:val="nil"/>
          <w:insideV w:val="single" w:sz="8" w:space="0" w:color="FEAA1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</w:tcPr>
    </w:tblStylePr>
    <w:tblStylePr w:type="band1Vert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  <w:shd w:val="clear" w:color="auto" w:fill="FEE9C6" w:themeFill="accent2" w:themeFillTint="3F"/>
      </w:tcPr>
    </w:tblStylePr>
    <w:tblStylePr w:type="band2Horz">
      <w:tblPr/>
      <w:tcPr>
        <w:tcBorders>
          <w:top w:val="single" w:sz="8" w:space="0" w:color="FEAA1B" w:themeColor="accent2"/>
          <w:left w:val="single" w:sz="8" w:space="0" w:color="FEAA1B" w:themeColor="accent2"/>
          <w:bottom w:val="single" w:sz="8" w:space="0" w:color="FEAA1B" w:themeColor="accent2"/>
          <w:right w:val="single" w:sz="8" w:space="0" w:color="FEAA1B" w:themeColor="accent2"/>
          <w:insideV w:val="single" w:sz="8" w:space="0" w:color="FEAA1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1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H w:val="nil"/>
          <w:insideV w:val="single" w:sz="8" w:space="0" w:color="18C8AA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</w:tcPr>
    </w:tblStylePr>
    <w:tblStylePr w:type="band1Vert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  <w:shd w:val="clear" w:color="auto" w:fill="BFF7ED" w:themeFill="accent3" w:themeFillTint="3F"/>
      </w:tcPr>
    </w:tblStylePr>
    <w:tblStylePr w:type="band2Horz">
      <w:tblPr/>
      <w:tcPr>
        <w:tcBorders>
          <w:top w:val="single" w:sz="8" w:space="0" w:color="18C8AA" w:themeColor="accent3"/>
          <w:left w:val="single" w:sz="8" w:space="0" w:color="18C8AA" w:themeColor="accent3"/>
          <w:bottom w:val="single" w:sz="8" w:space="0" w:color="18C8AA" w:themeColor="accent3"/>
          <w:right w:val="single" w:sz="8" w:space="0" w:color="18C8AA" w:themeColor="accent3"/>
          <w:insideV w:val="single" w:sz="8" w:space="0" w:color="18C8AA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1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H w:val="nil"/>
          <w:insideV w:val="single" w:sz="8" w:space="0" w:color="6B23D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</w:tcPr>
    </w:tblStylePr>
    <w:tblStylePr w:type="band1Vert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  <w:shd w:val="clear" w:color="auto" w:fill="DAC7F6" w:themeFill="accent4" w:themeFillTint="3F"/>
      </w:tcPr>
    </w:tblStylePr>
    <w:tblStylePr w:type="band2Horz">
      <w:tblPr/>
      <w:tcPr>
        <w:tcBorders>
          <w:top w:val="single" w:sz="8" w:space="0" w:color="6B23D8" w:themeColor="accent4"/>
          <w:left w:val="single" w:sz="8" w:space="0" w:color="6B23D8" w:themeColor="accent4"/>
          <w:bottom w:val="single" w:sz="8" w:space="0" w:color="6B23D8" w:themeColor="accent4"/>
          <w:right w:val="single" w:sz="8" w:space="0" w:color="6B23D8" w:themeColor="accent4"/>
          <w:insideV w:val="single" w:sz="8" w:space="0" w:color="6B23D8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1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H w:val="nil"/>
          <w:insideV w:val="single" w:sz="8" w:space="0" w:color="4E18A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</w:tcPr>
    </w:tblStylePr>
    <w:tblStylePr w:type="band1Vert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  <w:shd w:val="clear" w:color="auto" w:fill="D0BAF5" w:themeFill="accent5" w:themeFillTint="3F"/>
      </w:tcPr>
    </w:tblStylePr>
    <w:tblStylePr w:type="band2Horz">
      <w:tblPr/>
      <w:tcPr>
        <w:tcBorders>
          <w:top w:val="single" w:sz="8" w:space="0" w:color="4E18AA" w:themeColor="accent5"/>
          <w:left w:val="single" w:sz="8" w:space="0" w:color="4E18AA" w:themeColor="accent5"/>
          <w:bottom w:val="single" w:sz="8" w:space="0" w:color="4E18AA" w:themeColor="accent5"/>
          <w:right w:val="single" w:sz="8" w:space="0" w:color="4E18AA" w:themeColor="accent5"/>
          <w:insideV w:val="single" w:sz="8" w:space="0" w:color="4E18AA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1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H w:val="nil"/>
          <w:insideV w:val="single" w:sz="8" w:space="0" w:color="0A7CA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</w:tcPr>
    </w:tblStylePr>
    <w:tblStylePr w:type="band1Vert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  <w:shd w:val="clear" w:color="auto" w:fill="B2E4FA" w:themeFill="accent6" w:themeFillTint="3F"/>
      </w:tcPr>
    </w:tblStylePr>
    <w:tblStylePr w:type="band2Horz">
      <w:tblPr/>
      <w:tcPr>
        <w:tcBorders>
          <w:top w:val="single" w:sz="8" w:space="0" w:color="0A7CAE" w:themeColor="accent6"/>
          <w:left w:val="single" w:sz="8" w:space="0" w:color="0A7CAE" w:themeColor="accent6"/>
          <w:bottom w:val="single" w:sz="8" w:space="0" w:color="0A7CAE" w:themeColor="accent6"/>
          <w:right w:val="single" w:sz="8" w:space="0" w:color="0A7CAE" w:themeColor="accent6"/>
          <w:insideV w:val="single" w:sz="8" w:space="0" w:color="0A7CA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AB" w:themeColor="accent1" w:themeTint="BF"/>
          <w:left w:val="single" w:sz="8" w:space="0" w:color="FF4EAB" w:themeColor="accent1" w:themeTint="BF"/>
          <w:bottom w:val="single" w:sz="8" w:space="0" w:color="FF4EAB" w:themeColor="accent1" w:themeTint="BF"/>
          <w:right w:val="single" w:sz="8" w:space="0" w:color="FF4EA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4" w:themeColor="accent2" w:themeTint="BF"/>
          <w:left w:val="single" w:sz="8" w:space="0" w:color="FEBE54" w:themeColor="accent2" w:themeTint="BF"/>
          <w:bottom w:val="single" w:sz="8" w:space="0" w:color="FEBE54" w:themeColor="accent2" w:themeTint="BF"/>
          <w:right w:val="single" w:sz="8" w:space="0" w:color="FEBE5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6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E8CB" w:themeColor="accent3" w:themeTint="BF"/>
          <w:left w:val="single" w:sz="8" w:space="0" w:color="3FE8CB" w:themeColor="accent3" w:themeTint="BF"/>
          <w:bottom w:val="single" w:sz="8" w:space="0" w:color="3FE8CB" w:themeColor="accent3" w:themeTint="BF"/>
          <w:right w:val="single" w:sz="8" w:space="0" w:color="3FE8C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58E4" w:themeColor="accent4" w:themeTint="BF"/>
          <w:left w:val="single" w:sz="8" w:space="0" w:color="8F58E4" w:themeColor="accent4" w:themeTint="BF"/>
          <w:bottom w:val="single" w:sz="8" w:space="0" w:color="8F58E4" w:themeColor="accent4" w:themeTint="BF"/>
          <w:right w:val="single" w:sz="8" w:space="0" w:color="8F58E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C7F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2FE1" w:themeColor="accent5" w:themeTint="BF"/>
          <w:left w:val="single" w:sz="8" w:space="0" w:color="712FE1" w:themeColor="accent5" w:themeTint="BF"/>
          <w:bottom w:val="single" w:sz="8" w:space="0" w:color="712FE1" w:themeColor="accent5" w:themeTint="BF"/>
          <w:right w:val="single" w:sz="8" w:space="0" w:color="712FE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BA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8AFF1" w:themeColor="accent6" w:themeTint="BF"/>
          <w:left w:val="single" w:sz="8" w:space="0" w:color="18AFF1" w:themeColor="accent6" w:themeTint="BF"/>
          <w:bottom w:val="single" w:sz="8" w:space="0" w:color="18AFF1" w:themeColor="accent6" w:themeTint="BF"/>
          <w:right w:val="single" w:sz="8" w:space="0" w:color="18AF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E4F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bottom w:val="single" w:sz="8" w:space="0" w:color="FF139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1390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1390" w:themeColor="accent1"/>
          <w:bottom w:val="single" w:sz="8" w:space="0" w:color="FF1390" w:themeColor="accent1"/>
        </w:tcBorders>
      </w:tcPr>
    </w:tblStylePr>
    <w:tblStylePr w:type="band1Vert">
      <w:tblPr/>
      <w:tcPr>
        <w:shd w:val="clear" w:color="auto" w:fill="FFC4E3" w:themeFill="accent1" w:themeFillTint="3F"/>
      </w:tcPr>
    </w:tblStylePr>
    <w:tblStylePr w:type="band1Horz">
      <w:tblPr/>
      <w:tcPr>
        <w:shd w:val="clear" w:color="auto" w:fill="FFC4E3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bottom w:val="single" w:sz="8" w:space="0" w:color="FEAA1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A1B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A1B" w:themeColor="accent2"/>
          <w:bottom w:val="single" w:sz="8" w:space="0" w:color="FEAA1B" w:themeColor="accent2"/>
        </w:tcBorders>
      </w:tcPr>
    </w:tblStylePr>
    <w:tblStylePr w:type="band1Vert">
      <w:tblPr/>
      <w:tcPr>
        <w:shd w:val="clear" w:color="auto" w:fill="FEE9C6" w:themeFill="accent2" w:themeFillTint="3F"/>
      </w:tcPr>
    </w:tblStylePr>
    <w:tblStylePr w:type="band1Horz">
      <w:tblPr/>
      <w:tcPr>
        <w:shd w:val="clear" w:color="auto" w:fill="FEE9C6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bottom w:val="single" w:sz="8" w:space="0" w:color="18C8AA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8C8AA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8C8AA" w:themeColor="accent3"/>
          <w:bottom w:val="single" w:sz="8" w:space="0" w:color="18C8AA" w:themeColor="accent3"/>
        </w:tcBorders>
      </w:tcPr>
    </w:tblStylePr>
    <w:tblStylePr w:type="band1Vert">
      <w:tblPr/>
      <w:tcPr>
        <w:shd w:val="clear" w:color="auto" w:fill="BFF7ED" w:themeFill="accent3" w:themeFillTint="3F"/>
      </w:tcPr>
    </w:tblStylePr>
    <w:tblStylePr w:type="band1Horz">
      <w:tblPr/>
      <w:tcPr>
        <w:shd w:val="clear" w:color="auto" w:fill="BFF7ED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bottom w:val="single" w:sz="8" w:space="0" w:color="6B23D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B23D8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B23D8" w:themeColor="accent4"/>
          <w:bottom w:val="single" w:sz="8" w:space="0" w:color="6B23D8" w:themeColor="accent4"/>
        </w:tcBorders>
      </w:tcPr>
    </w:tblStylePr>
    <w:tblStylePr w:type="band1Vert">
      <w:tblPr/>
      <w:tcPr>
        <w:shd w:val="clear" w:color="auto" w:fill="DAC7F6" w:themeFill="accent4" w:themeFillTint="3F"/>
      </w:tcPr>
    </w:tblStylePr>
    <w:tblStylePr w:type="band1Horz">
      <w:tblPr/>
      <w:tcPr>
        <w:shd w:val="clear" w:color="auto" w:fill="DAC7F6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bottom w:val="single" w:sz="8" w:space="0" w:color="4E18A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18AA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18AA" w:themeColor="accent5"/>
          <w:bottom w:val="single" w:sz="8" w:space="0" w:color="4E18AA" w:themeColor="accent5"/>
        </w:tcBorders>
      </w:tcPr>
    </w:tblStylePr>
    <w:tblStylePr w:type="band1Vert">
      <w:tblPr/>
      <w:tcPr>
        <w:shd w:val="clear" w:color="auto" w:fill="D0BAF5" w:themeFill="accent5" w:themeFillTint="3F"/>
      </w:tcPr>
    </w:tblStylePr>
    <w:tblStylePr w:type="band1Horz">
      <w:tblPr/>
      <w:tcPr>
        <w:shd w:val="clear" w:color="auto" w:fill="D0BAF5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bottom w:val="single" w:sz="8" w:space="0" w:color="0A7CA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A7CA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A7CAE" w:themeColor="accent6"/>
          <w:bottom w:val="single" w:sz="8" w:space="0" w:color="0A7CAE" w:themeColor="accent6"/>
        </w:tcBorders>
      </w:tcPr>
    </w:tblStylePr>
    <w:tblStylePr w:type="band1Vert">
      <w:tblPr/>
      <w:tcPr>
        <w:shd w:val="clear" w:color="auto" w:fill="B2E4FA" w:themeFill="accent6" w:themeFillTint="3F"/>
      </w:tcPr>
    </w:tblStylePr>
    <w:tblStylePr w:type="band1Horz">
      <w:tblPr/>
      <w:tcPr>
        <w:shd w:val="clear" w:color="auto" w:fill="B2E4FA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139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139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139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139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A1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A1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A1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6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8C8AA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8C8AA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8C8AA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B23D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B23D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B23D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C7F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18A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18A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18A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BA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A7CA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A7CA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A7CA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E4F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AB" w:themeColor="accent1" w:themeTint="BF"/>
        <w:left w:val="single" w:sz="8" w:space="0" w:color="FF4EAB" w:themeColor="accent1" w:themeTint="BF"/>
        <w:bottom w:val="single" w:sz="8" w:space="0" w:color="FF4EAB" w:themeColor="accent1" w:themeTint="BF"/>
        <w:right w:val="single" w:sz="8" w:space="0" w:color="FF4EAB" w:themeColor="accent1" w:themeTint="BF"/>
        <w:insideH w:val="single" w:sz="8" w:space="0" w:color="FF4EAB" w:themeColor="accent1" w:themeTint="BF"/>
        <w:insideV w:val="single" w:sz="8" w:space="0" w:color="FF4EAB" w:themeColor="accent1" w:themeTint="BF"/>
      </w:tblBorders>
    </w:tblPr>
    <w:tcPr>
      <w:shd w:val="clear" w:color="auto" w:fill="FF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4EA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EBE54" w:themeColor="accent2" w:themeTint="BF"/>
        <w:left w:val="single" w:sz="8" w:space="0" w:color="FEBE54" w:themeColor="accent2" w:themeTint="BF"/>
        <w:bottom w:val="single" w:sz="8" w:space="0" w:color="FEBE54" w:themeColor="accent2" w:themeTint="BF"/>
        <w:right w:val="single" w:sz="8" w:space="0" w:color="FEBE54" w:themeColor="accent2" w:themeTint="BF"/>
        <w:insideH w:val="single" w:sz="8" w:space="0" w:color="FEBE54" w:themeColor="accent2" w:themeTint="BF"/>
        <w:insideV w:val="single" w:sz="8" w:space="0" w:color="FEBE54" w:themeColor="accent2" w:themeTint="BF"/>
      </w:tblBorders>
    </w:tblPr>
    <w:tcPr>
      <w:shd w:val="clear" w:color="auto" w:fill="FEE9C6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FE8CB" w:themeColor="accent3" w:themeTint="BF"/>
        <w:left w:val="single" w:sz="8" w:space="0" w:color="3FE8CB" w:themeColor="accent3" w:themeTint="BF"/>
        <w:bottom w:val="single" w:sz="8" w:space="0" w:color="3FE8CB" w:themeColor="accent3" w:themeTint="BF"/>
        <w:right w:val="single" w:sz="8" w:space="0" w:color="3FE8CB" w:themeColor="accent3" w:themeTint="BF"/>
        <w:insideH w:val="single" w:sz="8" w:space="0" w:color="3FE8CB" w:themeColor="accent3" w:themeTint="BF"/>
        <w:insideV w:val="single" w:sz="8" w:space="0" w:color="3FE8CB" w:themeColor="accent3" w:themeTint="BF"/>
      </w:tblBorders>
    </w:tblPr>
    <w:tcPr>
      <w:shd w:val="clear" w:color="auto" w:fill="BF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E8C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F58E4" w:themeColor="accent4" w:themeTint="BF"/>
        <w:left w:val="single" w:sz="8" w:space="0" w:color="8F58E4" w:themeColor="accent4" w:themeTint="BF"/>
        <w:bottom w:val="single" w:sz="8" w:space="0" w:color="8F58E4" w:themeColor="accent4" w:themeTint="BF"/>
        <w:right w:val="single" w:sz="8" w:space="0" w:color="8F58E4" w:themeColor="accent4" w:themeTint="BF"/>
        <w:insideH w:val="single" w:sz="8" w:space="0" w:color="8F58E4" w:themeColor="accent4" w:themeTint="BF"/>
        <w:insideV w:val="single" w:sz="8" w:space="0" w:color="8F58E4" w:themeColor="accent4" w:themeTint="BF"/>
      </w:tblBorders>
    </w:tblPr>
    <w:tcPr>
      <w:shd w:val="clear" w:color="auto" w:fill="DAC7F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58E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2FE1" w:themeColor="accent5" w:themeTint="BF"/>
        <w:left w:val="single" w:sz="8" w:space="0" w:color="712FE1" w:themeColor="accent5" w:themeTint="BF"/>
        <w:bottom w:val="single" w:sz="8" w:space="0" w:color="712FE1" w:themeColor="accent5" w:themeTint="BF"/>
        <w:right w:val="single" w:sz="8" w:space="0" w:color="712FE1" w:themeColor="accent5" w:themeTint="BF"/>
        <w:insideH w:val="single" w:sz="8" w:space="0" w:color="712FE1" w:themeColor="accent5" w:themeTint="BF"/>
        <w:insideV w:val="single" w:sz="8" w:space="0" w:color="712FE1" w:themeColor="accent5" w:themeTint="BF"/>
      </w:tblBorders>
    </w:tblPr>
    <w:tcPr>
      <w:shd w:val="clear" w:color="auto" w:fill="D0BA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2FE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8AFF1" w:themeColor="accent6" w:themeTint="BF"/>
        <w:left w:val="single" w:sz="8" w:space="0" w:color="18AFF1" w:themeColor="accent6" w:themeTint="BF"/>
        <w:bottom w:val="single" w:sz="8" w:space="0" w:color="18AFF1" w:themeColor="accent6" w:themeTint="BF"/>
        <w:right w:val="single" w:sz="8" w:space="0" w:color="18AFF1" w:themeColor="accent6" w:themeTint="BF"/>
        <w:insideH w:val="single" w:sz="8" w:space="0" w:color="18AFF1" w:themeColor="accent6" w:themeTint="BF"/>
        <w:insideV w:val="single" w:sz="8" w:space="0" w:color="18AFF1" w:themeColor="accent6" w:themeTint="BF"/>
      </w:tblBorders>
    </w:tblPr>
    <w:tcPr>
      <w:shd w:val="clear" w:color="auto" w:fill="B2E4F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8AF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1390" w:themeColor="accent1"/>
        <w:left w:val="single" w:sz="8" w:space="0" w:color="FF1390" w:themeColor="accent1"/>
        <w:bottom w:val="single" w:sz="8" w:space="0" w:color="FF1390" w:themeColor="accent1"/>
        <w:right w:val="single" w:sz="8" w:space="0" w:color="FF1390" w:themeColor="accent1"/>
        <w:insideH w:val="single" w:sz="8" w:space="0" w:color="FF1390" w:themeColor="accent1"/>
        <w:insideV w:val="single" w:sz="8" w:space="0" w:color="FF1390" w:themeColor="accent1"/>
      </w:tblBorders>
    </w:tblPr>
    <w:tcPr>
      <w:shd w:val="clear" w:color="auto" w:fill="FF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FE8" w:themeFill="accent1" w:themeFillTint="33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tcBorders>
          <w:insideH w:val="single" w:sz="6" w:space="0" w:color="FF1390" w:themeColor="accent1"/>
          <w:insideV w:val="single" w:sz="6" w:space="0" w:color="FF1390" w:themeColor="accent1"/>
        </w:tcBorders>
        <w:shd w:val="clear" w:color="auto" w:fill="FF89C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EAA1B" w:themeColor="accent2"/>
        <w:left w:val="single" w:sz="8" w:space="0" w:color="FEAA1B" w:themeColor="accent2"/>
        <w:bottom w:val="single" w:sz="8" w:space="0" w:color="FEAA1B" w:themeColor="accent2"/>
        <w:right w:val="single" w:sz="8" w:space="0" w:color="FEAA1B" w:themeColor="accent2"/>
        <w:insideH w:val="single" w:sz="8" w:space="0" w:color="FEAA1B" w:themeColor="accent2"/>
        <w:insideV w:val="single" w:sz="8" w:space="0" w:color="FEAA1B" w:themeColor="accent2"/>
      </w:tblBorders>
    </w:tblPr>
    <w:tcPr>
      <w:shd w:val="clear" w:color="auto" w:fill="FEE9C6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1" w:themeFill="accent2" w:themeFillTint="33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tcBorders>
          <w:insideH w:val="single" w:sz="6" w:space="0" w:color="FEAA1B" w:themeColor="accent2"/>
          <w:insideV w:val="single" w:sz="6" w:space="0" w:color="FEAA1B" w:themeColor="accent2"/>
        </w:tcBorders>
        <w:shd w:val="clear" w:color="auto" w:fill="FED48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8C8AA" w:themeColor="accent3"/>
        <w:left w:val="single" w:sz="8" w:space="0" w:color="18C8AA" w:themeColor="accent3"/>
        <w:bottom w:val="single" w:sz="8" w:space="0" w:color="18C8AA" w:themeColor="accent3"/>
        <w:right w:val="single" w:sz="8" w:space="0" w:color="18C8AA" w:themeColor="accent3"/>
        <w:insideH w:val="single" w:sz="8" w:space="0" w:color="18C8AA" w:themeColor="accent3"/>
        <w:insideV w:val="single" w:sz="8" w:space="0" w:color="18C8AA" w:themeColor="accent3"/>
      </w:tblBorders>
    </w:tblPr>
    <w:tcPr>
      <w:shd w:val="clear" w:color="auto" w:fill="BF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F9F1" w:themeFill="accent3" w:themeFillTint="33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tcBorders>
          <w:insideH w:val="single" w:sz="6" w:space="0" w:color="18C8AA" w:themeColor="accent3"/>
          <w:insideV w:val="single" w:sz="6" w:space="0" w:color="18C8AA" w:themeColor="accent3"/>
        </w:tcBorders>
        <w:shd w:val="clear" w:color="auto" w:fill="7FEF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B23D8" w:themeColor="accent4"/>
        <w:left w:val="single" w:sz="8" w:space="0" w:color="6B23D8" w:themeColor="accent4"/>
        <w:bottom w:val="single" w:sz="8" w:space="0" w:color="6B23D8" w:themeColor="accent4"/>
        <w:right w:val="single" w:sz="8" w:space="0" w:color="6B23D8" w:themeColor="accent4"/>
        <w:insideH w:val="single" w:sz="8" w:space="0" w:color="6B23D8" w:themeColor="accent4"/>
        <w:insideV w:val="single" w:sz="8" w:space="0" w:color="6B23D8" w:themeColor="accent4"/>
      </w:tblBorders>
    </w:tblPr>
    <w:tcPr>
      <w:shd w:val="clear" w:color="auto" w:fill="DAC7F6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E8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2F7" w:themeFill="accent4" w:themeFillTint="33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tcBorders>
          <w:insideH w:val="single" w:sz="6" w:space="0" w:color="6B23D8" w:themeColor="accent4"/>
          <w:insideV w:val="single" w:sz="6" w:space="0" w:color="6B23D8" w:themeColor="accent4"/>
        </w:tcBorders>
        <w:shd w:val="clear" w:color="auto" w:fill="B490E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18AA" w:themeColor="accent5"/>
        <w:left w:val="single" w:sz="8" w:space="0" w:color="4E18AA" w:themeColor="accent5"/>
        <w:bottom w:val="single" w:sz="8" w:space="0" w:color="4E18AA" w:themeColor="accent5"/>
        <w:right w:val="single" w:sz="8" w:space="0" w:color="4E18AA" w:themeColor="accent5"/>
        <w:insideH w:val="single" w:sz="8" w:space="0" w:color="4E18AA" w:themeColor="accent5"/>
        <w:insideV w:val="single" w:sz="8" w:space="0" w:color="4E18AA" w:themeColor="accent5"/>
      </w:tblBorders>
    </w:tblPr>
    <w:tcPr>
      <w:shd w:val="clear" w:color="auto" w:fill="D0BAF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E3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C7F7" w:themeFill="accent5" w:themeFillTint="33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tcBorders>
          <w:insideH w:val="single" w:sz="6" w:space="0" w:color="4E18AA" w:themeColor="accent5"/>
          <w:insideV w:val="single" w:sz="6" w:space="0" w:color="4E18AA" w:themeColor="accent5"/>
        </w:tcBorders>
        <w:shd w:val="clear" w:color="auto" w:fill="A074E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A7CAE" w:themeColor="accent6"/>
        <w:left w:val="single" w:sz="8" w:space="0" w:color="0A7CAE" w:themeColor="accent6"/>
        <w:bottom w:val="single" w:sz="8" w:space="0" w:color="0A7CAE" w:themeColor="accent6"/>
        <w:right w:val="single" w:sz="8" w:space="0" w:color="0A7CAE" w:themeColor="accent6"/>
        <w:insideH w:val="single" w:sz="8" w:space="0" w:color="0A7CAE" w:themeColor="accent6"/>
        <w:insideV w:val="single" w:sz="8" w:space="0" w:color="0A7CAE" w:themeColor="accent6"/>
      </w:tblBorders>
    </w:tblPr>
    <w:tcPr>
      <w:shd w:val="clear" w:color="auto" w:fill="B2E4F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0F4F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9FB" w:themeFill="accent6" w:themeFillTint="33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tcBorders>
          <w:insideH w:val="single" w:sz="6" w:space="0" w:color="0A7CAE" w:themeColor="accent6"/>
          <w:insideV w:val="single" w:sz="6" w:space="0" w:color="0A7CAE" w:themeColor="accent6"/>
        </w:tcBorders>
        <w:shd w:val="clear" w:color="auto" w:fill="65C9F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139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139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139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89C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89C7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9C6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A1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A1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A1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48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48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8C8AA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8C8AA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8C8AA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EF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EFD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C7F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B23D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B23D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B23D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90E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90ED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BA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18A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18A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18A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74E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74EB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E4F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A7CA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A7CA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A7CA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5C9F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5C9F6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139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800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D006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006C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AA1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B57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1830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830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8C8AA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635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957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957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B23D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116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1AA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1AA1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18A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0C5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127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127F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A7CA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3D5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75C8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5C82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F1390" w:themeColor="accent1"/>
        <w:bottom w:val="single" w:sz="4" w:space="0" w:color="FF1390" w:themeColor="accent1"/>
        <w:right w:val="single" w:sz="4" w:space="0" w:color="FF139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400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40057" w:themeColor="accent1" w:themeShade="99"/>
          <w:insideV w:val="nil"/>
        </w:tcBorders>
        <w:shd w:val="clear" w:color="auto" w:fill="A400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57" w:themeFill="accent1" w:themeFillShade="99"/>
      </w:tcPr>
    </w:tblStylePr>
    <w:tblStylePr w:type="band1Vert">
      <w:tblPr/>
      <w:tcPr>
        <w:shd w:val="clear" w:color="auto" w:fill="FFA0D2" w:themeFill="accent1" w:themeFillTint="66"/>
      </w:tcPr>
    </w:tblStylePr>
    <w:tblStylePr w:type="band1Horz">
      <w:tblPr/>
      <w:tcPr>
        <w:shd w:val="clear" w:color="auto" w:fill="FF89C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AA1B" w:themeColor="accent2"/>
        <w:left w:val="single" w:sz="4" w:space="0" w:color="FEAA1B" w:themeColor="accent2"/>
        <w:bottom w:val="single" w:sz="4" w:space="0" w:color="FEAA1B" w:themeColor="accent2"/>
        <w:right w:val="single" w:sz="4" w:space="0" w:color="FEAA1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6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A1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69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6900" w:themeColor="accent2" w:themeShade="99"/>
          <w:insideV w:val="nil"/>
        </w:tcBorders>
        <w:shd w:val="clear" w:color="auto" w:fill="A769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6900" w:themeFill="accent2" w:themeFillShade="99"/>
      </w:tcPr>
    </w:tblStylePr>
    <w:tblStylePr w:type="band1Vert">
      <w:tblPr/>
      <w:tcPr>
        <w:shd w:val="clear" w:color="auto" w:fill="FEDCA3" w:themeFill="accent2" w:themeFillTint="66"/>
      </w:tcPr>
    </w:tblStylePr>
    <w:tblStylePr w:type="band1Horz">
      <w:tblPr/>
      <w:tcPr>
        <w:shd w:val="clear" w:color="auto" w:fill="FED48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B23D8" w:themeColor="accent4"/>
        <w:left w:val="single" w:sz="4" w:space="0" w:color="18C8AA" w:themeColor="accent3"/>
        <w:bottom w:val="single" w:sz="4" w:space="0" w:color="18C8AA" w:themeColor="accent3"/>
        <w:right w:val="single" w:sz="4" w:space="0" w:color="18C8AA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B23D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776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7765" w:themeColor="accent3" w:themeShade="99"/>
          <w:insideV w:val="nil"/>
        </w:tcBorders>
        <w:shd w:val="clear" w:color="auto" w:fill="0E776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7765" w:themeFill="accent3" w:themeFillShade="99"/>
      </w:tcPr>
    </w:tblStylePr>
    <w:tblStylePr w:type="band1Vert">
      <w:tblPr/>
      <w:tcPr>
        <w:shd w:val="clear" w:color="auto" w:fill="98F2E3" w:themeFill="accent3" w:themeFillTint="66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8C8AA" w:themeColor="accent3"/>
        <w:left w:val="single" w:sz="4" w:space="0" w:color="6B23D8" w:themeColor="accent4"/>
        <w:bottom w:val="single" w:sz="4" w:space="0" w:color="6B23D8" w:themeColor="accent4"/>
        <w:right w:val="single" w:sz="4" w:space="0" w:color="6B23D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8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8C8AA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158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1581" w:themeColor="accent4" w:themeShade="99"/>
          <w:insideV w:val="nil"/>
        </w:tcBorders>
        <w:shd w:val="clear" w:color="auto" w:fill="3F158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1581" w:themeFill="accent4" w:themeFillShade="99"/>
      </w:tcPr>
    </w:tblStylePr>
    <w:tblStylePr w:type="band1Vert">
      <w:tblPr/>
      <w:tcPr>
        <w:shd w:val="clear" w:color="auto" w:fill="C3A5F0" w:themeFill="accent4" w:themeFillTint="66"/>
      </w:tcPr>
    </w:tblStylePr>
    <w:tblStylePr w:type="band1Horz">
      <w:tblPr/>
      <w:tcPr>
        <w:shd w:val="clear" w:color="auto" w:fill="B490E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A7CAE" w:themeColor="accent6"/>
        <w:left w:val="single" w:sz="4" w:space="0" w:color="4E18AA" w:themeColor="accent5"/>
        <w:bottom w:val="single" w:sz="4" w:space="0" w:color="4E18AA" w:themeColor="accent5"/>
        <w:right w:val="single" w:sz="4" w:space="0" w:color="4E18A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3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A7CA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0E6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0E65" w:themeColor="accent5" w:themeShade="99"/>
          <w:insideV w:val="nil"/>
        </w:tcBorders>
        <w:shd w:val="clear" w:color="auto" w:fill="2E0E6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0E65" w:themeFill="accent5" w:themeFillShade="99"/>
      </w:tcPr>
    </w:tblStylePr>
    <w:tblStylePr w:type="band1Vert">
      <w:tblPr/>
      <w:tcPr>
        <w:shd w:val="clear" w:color="auto" w:fill="B390EF" w:themeFill="accent5" w:themeFillTint="66"/>
      </w:tcPr>
    </w:tblStylePr>
    <w:tblStylePr w:type="band1Horz">
      <w:tblPr/>
      <w:tcPr>
        <w:shd w:val="clear" w:color="auto" w:fill="A074E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18AA" w:themeColor="accent5"/>
        <w:left w:val="single" w:sz="4" w:space="0" w:color="0A7CAE" w:themeColor="accent6"/>
        <w:bottom w:val="single" w:sz="4" w:space="0" w:color="0A7CAE" w:themeColor="accent6"/>
        <w:right w:val="single" w:sz="4" w:space="0" w:color="0A7CA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4F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18A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4A6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4A68" w:themeColor="accent6" w:themeShade="99"/>
          <w:insideV w:val="nil"/>
        </w:tcBorders>
        <w:shd w:val="clear" w:color="auto" w:fill="064A6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4A68" w:themeFill="accent6" w:themeFillShade="99"/>
      </w:tcPr>
    </w:tblStylePr>
    <w:tblStylePr w:type="band1Vert">
      <w:tblPr/>
      <w:tcPr>
        <w:shd w:val="clear" w:color="auto" w:fill="83D4F8" w:themeFill="accent6" w:themeFillTint="66"/>
      </w:tcPr>
    </w:tblStylePr>
    <w:tblStylePr w:type="band1Horz">
      <w:tblPr/>
      <w:tcPr>
        <w:shd w:val="clear" w:color="auto" w:fill="65C9F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4E3" w:themeFill="accent1" w:themeFillTint="3F"/>
      </w:tcPr>
    </w:tblStylePr>
    <w:tblStylePr w:type="band1Horz">
      <w:tblPr/>
      <w:tcPr>
        <w:shd w:val="clear" w:color="auto" w:fill="FFCFE8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6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F8C01" w:themeFill="accent2" w:themeFillShade="CC"/>
      </w:tcPr>
    </w:tblStylePr>
    <w:tblStylePr w:type="lastRow">
      <w:rPr>
        <w:b/>
        <w:bCs/>
        <w:color w:val="DF8C0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6" w:themeFill="accent2" w:themeFillTint="3F"/>
      </w:tcPr>
    </w:tblStylePr>
    <w:tblStylePr w:type="band1Horz">
      <w:tblPr/>
      <w:tcPr>
        <w:shd w:val="clear" w:color="auto" w:fill="FEEDD1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1CAC" w:themeFill="accent4" w:themeFillShade="CC"/>
      </w:tcPr>
    </w:tblStylePr>
    <w:tblStylePr w:type="lastRow">
      <w:rPr>
        <w:b/>
        <w:bCs/>
        <w:color w:val="551CA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F7ED" w:themeFill="accent3" w:themeFillTint="3F"/>
      </w:tcPr>
    </w:tblStylePr>
    <w:tblStylePr w:type="band1Horz">
      <w:tblPr/>
      <w:tcPr>
        <w:shd w:val="clear" w:color="auto" w:fill="CB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8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39F87" w:themeFill="accent3" w:themeFillShade="CC"/>
      </w:tcPr>
    </w:tblStylePr>
    <w:tblStylePr w:type="lastRow">
      <w:rPr>
        <w:b/>
        <w:bCs/>
        <w:color w:val="139F8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C7F6" w:themeFill="accent4" w:themeFillTint="3F"/>
      </w:tcPr>
    </w:tblStylePr>
    <w:tblStylePr w:type="band1Horz">
      <w:tblPr/>
      <w:tcPr>
        <w:shd w:val="clear" w:color="auto" w:fill="E1D2F7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3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8628A" w:themeFill="accent6" w:themeFillShade="CC"/>
      </w:tcPr>
    </w:tblStylePr>
    <w:tblStylePr w:type="lastRow">
      <w:rPr>
        <w:b/>
        <w:bCs/>
        <w:color w:val="08628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BAF5" w:themeFill="accent5" w:themeFillTint="3F"/>
      </w:tcPr>
    </w:tblStylePr>
    <w:tblStylePr w:type="band1Horz">
      <w:tblPr/>
      <w:tcPr>
        <w:shd w:val="clear" w:color="auto" w:fill="D9C7F7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4F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1387" w:themeFill="accent5" w:themeFillShade="CC"/>
      </w:tcPr>
    </w:tblStylePr>
    <w:tblStylePr w:type="lastRow">
      <w:rPr>
        <w:b/>
        <w:bCs/>
        <w:color w:val="3E138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E4FA" w:themeFill="accent6" w:themeFillTint="3F"/>
      </w:tcPr>
    </w:tblStylePr>
    <w:tblStylePr w:type="band1Horz">
      <w:tblPr/>
      <w:tcPr>
        <w:shd w:val="clear" w:color="auto" w:fill="C1E9FB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FE8" w:themeFill="accent1" w:themeFillTint="33"/>
    </w:tcPr>
    <w:tblStylePr w:type="firstRow">
      <w:rPr>
        <w:b/>
        <w:bCs/>
      </w:rPr>
      <w:tblPr/>
      <w:tcPr>
        <w:shd w:val="clear" w:color="auto" w:fill="FFA0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0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CD006C" w:themeFill="accent1" w:themeFillShade="BF"/>
      </w:tcPr>
    </w:tblStylePr>
    <w:tblStylePr w:type="band1Vert">
      <w:tblPr/>
      <w:tcPr>
        <w:shd w:val="clear" w:color="auto" w:fill="FF89C7" w:themeFill="accent1" w:themeFillTint="7F"/>
      </w:tcPr>
    </w:tblStylePr>
    <w:tblStylePr w:type="band1Horz">
      <w:tblPr/>
      <w:tcPr>
        <w:shd w:val="clear" w:color="auto" w:fill="FF89C7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EDD1" w:themeFill="accent2" w:themeFillTint="33"/>
    </w:tcPr>
    <w:tblStylePr w:type="firstRow">
      <w:rPr>
        <w:b/>
        <w:bCs/>
      </w:rPr>
      <w:tblPr/>
      <w:tcPr>
        <w:shd w:val="clear" w:color="auto" w:fill="FEDCA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18301" w:themeFill="accent2" w:themeFillShade="BF"/>
      </w:tcPr>
    </w:tblStylePr>
    <w:tblStylePr w:type="band1Vert">
      <w:tblPr/>
      <w:tcPr>
        <w:shd w:val="clear" w:color="auto" w:fill="FED48D" w:themeFill="accent2" w:themeFillTint="7F"/>
      </w:tcPr>
    </w:tblStylePr>
    <w:tblStylePr w:type="band1Horz">
      <w:tblPr/>
      <w:tcPr>
        <w:shd w:val="clear" w:color="auto" w:fill="FED48D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F9F1" w:themeFill="accent3" w:themeFillTint="33"/>
    </w:tcPr>
    <w:tblStylePr w:type="firstRow">
      <w:rPr>
        <w:b/>
        <w:bCs/>
      </w:rPr>
      <w:tblPr/>
      <w:tcPr>
        <w:shd w:val="clear" w:color="auto" w:fill="98F2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8F2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957E" w:themeFill="accent3" w:themeFillShade="BF"/>
      </w:tcPr>
    </w:tblStylePr>
    <w:tblStylePr w:type="band1Vert">
      <w:tblPr/>
      <w:tcPr>
        <w:shd w:val="clear" w:color="auto" w:fill="7FEFDC" w:themeFill="accent3" w:themeFillTint="7F"/>
      </w:tcPr>
    </w:tblStylePr>
    <w:tblStylePr w:type="band1Horz">
      <w:tblPr/>
      <w:tcPr>
        <w:shd w:val="clear" w:color="auto" w:fill="7FEFD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2F7" w:themeFill="accent4" w:themeFillTint="33"/>
    </w:tcPr>
    <w:tblStylePr w:type="firstRow">
      <w:rPr>
        <w:b/>
        <w:bCs/>
      </w:rPr>
      <w:tblPr/>
      <w:tcPr>
        <w:shd w:val="clear" w:color="auto" w:fill="C3A5F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A5F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F1AA1" w:themeFill="accent4" w:themeFillShade="BF"/>
      </w:tcPr>
    </w:tblStylePr>
    <w:tblStylePr w:type="band1Vert">
      <w:tblPr/>
      <w:tcPr>
        <w:shd w:val="clear" w:color="auto" w:fill="B490ED" w:themeFill="accent4" w:themeFillTint="7F"/>
      </w:tcPr>
    </w:tblStylePr>
    <w:tblStylePr w:type="band1Horz">
      <w:tblPr/>
      <w:tcPr>
        <w:shd w:val="clear" w:color="auto" w:fill="B490ED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C7F7" w:themeFill="accent5" w:themeFillTint="33"/>
    </w:tcPr>
    <w:tblStylePr w:type="firstRow">
      <w:rPr>
        <w:b/>
        <w:bCs/>
      </w:rPr>
      <w:tblPr/>
      <w:tcPr>
        <w:shd w:val="clear" w:color="auto" w:fill="B390E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90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A127F" w:themeFill="accent5" w:themeFillShade="BF"/>
      </w:tcPr>
    </w:tblStylePr>
    <w:tblStylePr w:type="band1Vert">
      <w:tblPr/>
      <w:tcPr>
        <w:shd w:val="clear" w:color="auto" w:fill="A074EB" w:themeFill="accent5" w:themeFillTint="7F"/>
      </w:tcPr>
    </w:tblStylePr>
    <w:tblStylePr w:type="band1Horz">
      <w:tblPr/>
      <w:tcPr>
        <w:shd w:val="clear" w:color="auto" w:fill="A074EB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9FB" w:themeFill="accent6" w:themeFillTint="33"/>
    </w:tcPr>
    <w:tblStylePr w:type="firstRow">
      <w:rPr>
        <w:b/>
        <w:bCs/>
      </w:rPr>
      <w:tblPr/>
      <w:tcPr>
        <w:shd w:val="clear" w:color="auto" w:fill="83D4F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D4F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75C82" w:themeFill="accent6" w:themeFillShade="BF"/>
      </w:tcPr>
    </w:tblStylePr>
    <w:tblStylePr w:type="band1Vert">
      <w:tblPr/>
      <w:tcPr>
        <w:shd w:val="clear" w:color="auto" w:fill="65C9F6" w:themeFill="accent6" w:themeFillTint="7F"/>
      </w:tcPr>
    </w:tblStylePr>
    <w:tblStylePr w:type="band1Horz">
      <w:tblPr/>
      <w:tcPr>
        <w:shd w:val="clear" w:color="auto" w:fill="65C9F6" w:themeFill="accent6" w:themeFillTint="7F"/>
      </w:tcPr>
    </w:tblStylePr>
  </w:style>
  <w:style w:type="paragraph" w:customStyle="1" w:styleId="TitleX">
    <w:name w:val="TitleX"/>
    <w:pPr>
      <w:keepNext/>
      <w:spacing w:after="140"/>
    </w:pPr>
    <w:rPr>
      <w:rFonts w:ascii="Aptos" w:hAnsi="Aptos"/>
      <w:b/>
      <w:color w:val="6B23D8"/>
      <w:sz w:val="44"/>
    </w:rPr>
  </w:style>
  <w:style w:type="paragraph" w:customStyle="1" w:styleId="SmallX">
    <w:name w:val="SmallX"/>
    <w:pPr>
      <w:keepNext/>
      <w:spacing w:after="60"/>
    </w:pPr>
    <w:rPr>
      <w:rFonts w:ascii="Aptos" w:hAnsi="Aptos"/>
      <w:color w:val="5D6872"/>
      <w:sz w:val="17"/>
    </w:rPr>
  </w:style>
  <w:style w:type="paragraph" w:customStyle="1" w:styleId="BulletX">
    <w:name w:val="BulletX"/>
    <w:pPr>
      <w:spacing w:after="50"/>
      <w:ind w:left="346" w:hanging="202"/>
    </w:pPr>
    <w:rPr>
      <w:rFonts w:ascii="Aptos" w:hAnsi="Aptos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ID">
  <a:themeElements>
    <a:clrScheme name="FDC Diagnostics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FF1390"/>
      </a:accent1>
      <a:accent2>
        <a:srgbClr val="FEAA1B"/>
      </a:accent2>
      <a:accent3>
        <a:srgbClr val="18C8AA"/>
      </a:accent3>
      <a:accent4>
        <a:srgbClr val="6B23D8"/>
      </a:accent4>
      <a:accent5>
        <a:srgbClr val="4E18AA"/>
      </a:accent5>
      <a:accent6>
        <a:srgbClr val="0A7CAE"/>
      </a:accent6>
      <a:hlink>
        <a:srgbClr val="467886"/>
      </a:hlink>
      <a:folHlink>
        <a:srgbClr val="96607D"/>
      </a:folHlink>
    </a:clrScheme>
    <a:fontScheme name="FID">
      <a:majorFont>
        <a:latin typeface="Montserrat Extra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FID" id="{A0397BBA-A80E-4E16-A0D6-B51358A9FF97}" vid="{AF3F4B38-D3AC-43D4-AE9F-4D29F82C7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274</Words>
  <Characters>2469</Characters>
  <Application>Microsoft Office Word</Application>
  <DocSecurity>0</DocSecurity>
  <Lines>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de Bakker</cp:lastModifiedBy>
  <cp:revision>5</cp:revision>
  <dcterms:created xsi:type="dcterms:W3CDTF">2026-08-11T04:00:00Z</dcterms:created>
  <dcterms:modified xsi:type="dcterms:W3CDTF">2026-08-11T05:15:00Z</dcterms:modified>
  <cp:category/>
</cp:coreProperties>
</file>