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EE6EC2" w14:paraId="51E23CF8" w14:textId="77777777">
        <w:trPr>
          <w:cantSplit/>
          <w:jc w:val="center"/>
        </w:trPr>
        <w:tc>
          <w:tcPr>
            <w:tcW w:w="2541" w:type="dxa"/>
            <w:shd w:val="clear" w:color="auto" w:fill="FF139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F86B" w14:textId="77777777" w:rsidR="00EE6EC2" w:rsidRDefault="00EE6EC2"/>
        </w:tc>
        <w:tc>
          <w:tcPr>
            <w:tcW w:w="2541" w:type="dxa"/>
            <w:shd w:val="clear" w:color="auto" w:fill="FEAA1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DD44" w14:textId="77777777" w:rsidR="00EE6EC2" w:rsidRDefault="00EE6EC2"/>
        </w:tc>
        <w:tc>
          <w:tcPr>
            <w:tcW w:w="2541" w:type="dxa"/>
            <w:shd w:val="clear" w:color="auto" w:fill="18C8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43C9E" w14:textId="77777777" w:rsidR="00EE6EC2" w:rsidRDefault="00EE6EC2"/>
        </w:tc>
        <w:tc>
          <w:tcPr>
            <w:tcW w:w="2541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634BE" w14:textId="77777777" w:rsidR="00EE6EC2" w:rsidRDefault="00EE6EC2"/>
        </w:tc>
      </w:tr>
    </w:tbl>
    <w:p w14:paraId="6F49D374" w14:textId="77777777" w:rsidR="00EE6EC2" w:rsidRDefault="00EE6EC2">
      <w:pPr>
        <w:spacing w:after="240"/>
      </w:pPr>
    </w:p>
    <w:p w14:paraId="7E41EF6A" w14:textId="77777777" w:rsidR="00EE6EC2" w:rsidRDefault="008A23B3">
      <w:pPr>
        <w:pStyle w:val="SmallX"/>
        <w:jc w:val="center"/>
      </w:pPr>
      <w:r>
        <w:rPr>
          <w:b/>
          <w:color w:val="18C8AA"/>
          <w:sz w:val="20"/>
        </w:rPr>
        <w:t>WORKPLACE ACTIVITY 8</w:t>
      </w:r>
    </w:p>
    <w:p w14:paraId="428AB376" w14:textId="77777777" w:rsidR="00EE6EC2" w:rsidRPr="00FA2214" w:rsidRDefault="008A23B3">
      <w:pPr>
        <w:pStyle w:val="TitleX"/>
        <w:jc w:val="center"/>
        <w:rPr>
          <w:rFonts w:asciiTheme="majorHAnsi" w:hAnsiTheme="majorHAnsi"/>
        </w:rPr>
      </w:pPr>
      <w:r w:rsidRPr="00FA2214">
        <w:rPr>
          <w:rFonts w:asciiTheme="majorHAnsi" w:hAnsiTheme="majorHAnsi"/>
        </w:rPr>
        <w:t>From Individual Issue to Service Pattern</w:t>
      </w:r>
    </w:p>
    <w:p w14:paraId="5E139CBE" w14:textId="77777777" w:rsidR="00EE6EC2" w:rsidRDefault="008A23B3">
      <w:pPr>
        <w:jc w:val="center"/>
      </w:pPr>
      <w:r>
        <w:rPr>
          <w:b/>
          <w:color w:val="25313C"/>
          <w:sz w:val="23"/>
        </w:rPr>
        <w:t>Participant Activity Sheet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EE6EC2" w14:paraId="20E1F56B" w14:textId="77777777">
        <w:trPr>
          <w:cantSplit/>
          <w:jc w:val="center"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710DED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Best for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2FFBF6" w14:textId="77777777" w:rsidR="00EE6EC2" w:rsidRDefault="008A23B3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Experienced coordinators and participants strengthening organisational leadership and continuous improvement</w:t>
            </w:r>
          </w:p>
        </w:tc>
      </w:tr>
      <w:tr w:rsidR="00EE6EC2" w14:paraId="4DA2BBCC" w14:textId="77777777">
        <w:trPr>
          <w:cantSplit/>
          <w:jc w:val="center"/>
        </w:trPr>
        <w:tc>
          <w:tcPr>
            <w:tcW w:w="5083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0D6AD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Estimated time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8654B" w14:textId="77777777" w:rsidR="00EE6EC2" w:rsidRDefault="008A23B3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45–60 minutes</w:t>
            </w:r>
          </w:p>
        </w:tc>
      </w:tr>
    </w:tbl>
    <w:p w14:paraId="770B5ADF" w14:textId="77777777" w:rsidR="00EE6EC2" w:rsidRDefault="00EE6EC2"/>
    <w:p w14:paraId="09AA0E15" w14:textId="77777777" w:rsidR="00EE6EC2" w:rsidRDefault="008A23B3">
      <w:pPr>
        <w:pStyle w:val="Heading1"/>
      </w:pPr>
      <w:r>
        <w:t>Purpose of this activity</w:t>
      </w:r>
    </w:p>
    <w:p w14:paraId="5BEAF2DA" w14:textId="77777777" w:rsidR="00EE6EC2" w:rsidRDefault="008A23B3">
      <w:r>
        <w:t>Coordinators often encounter similar issues with more than one educator. Repetition may indicate an individual practice issue, but it can also point to a broader gap in communication, induction, policy, systems, resources, professional learning or leadership. This activity helps you move from responding case-by-case to considering what a pattern may be telling the service.</w:t>
      </w:r>
    </w:p>
    <w:tbl>
      <w:tblPr>
        <w:tblW w:w="0" w:type="auto"/>
        <w:jc w:val="center"/>
        <w:tblBorders>
          <w:top w:val="single" w:sz="0" w:space="0" w:color="F3EEFC"/>
          <w:left w:val="single" w:sz="0" w:space="0" w:color="F3EEFC"/>
          <w:bottom w:val="single" w:sz="0" w:space="0" w:color="F3EEFC"/>
          <w:right w:val="single" w:sz="0" w:space="0" w:color="F3EEFC"/>
          <w:insideH w:val="single" w:sz="0" w:space="0" w:color="F3EEFC"/>
          <w:insideV w:val="single" w:sz="0" w:space="0" w:color="F3EEFC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EE6EC2" w14:paraId="759F7130" w14:textId="77777777">
        <w:trPr>
          <w:cantSplit/>
          <w:jc w:val="center"/>
        </w:trPr>
        <w:tc>
          <w:tcPr>
            <w:tcW w:w="5083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6A03" w14:textId="77777777" w:rsidR="00EE6EC2" w:rsidRDefault="00EE6EC2"/>
        </w:tc>
        <w:tc>
          <w:tcPr>
            <w:tcW w:w="5083" w:type="dxa"/>
            <w:shd w:val="clear" w:color="auto" w:fill="F3EEFC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9B6E69B" w14:textId="77777777" w:rsidR="00EE6EC2" w:rsidRDefault="008A23B3">
            <w:pPr>
              <w:spacing w:after="40"/>
            </w:pPr>
            <w:r>
              <w:rPr>
                <w:b/>
                <w:color w:val="6B23D8"/>
                <w:sz w:val="20"/>
              </w:rPr>
              <w:t>Choose meaningful practice, not perfect practice</w:t>
            </w:r>
          </w:p>
          <w:p w14:paraId="28B9A944" w14:textId="77777777" w:rsidR="00EE6EC2" w:rsidRDefault="008A23B3">
            <w:pPr>
              <w:spacing w:after="0"/>
            </w:pPr>
            <w:r>
              <w:rPr>
                <w:rFonts w:ascii="Aptos" w:hAnsi="Aptos"/>
                <w:sz w:val="20"/>
              </w:rPr>
              <w:t>The purpose of this workplace activity is to apply one idea from Module 1 to your real coordinator practice, notice what happens and critically reflect on what you learn. There is no expectation that the situation or outcome will be perfect.</w:t>
            </w:r>
          </w:p>
        </w:tc>
      </w:tr>
    </w:tbl>
    <w:p w14:paraId="00C63654" w14:textId="77777777" w:rsidR="00EE6EC2" w:rsidRDefault="00EE6EC2">
      <w:pPr>
        <w:spacing w:after="0"/>
      </w:pPr>
    </w:p>
    <w:p w14:paraId="4F1ED99B" w14:textId="77777777" w:rsidR="00EE6EC2" w:rsidRDefault="008A23B3">
      <w:pPr>
        <w:pStyle w:val="Heading2"/>
      </w:pPr>
      <w:r>
        <w:t>Before you begin</w:t>
      </w:r>
    </w:p>
    <w:p w14:paraId="6D8EE5C6" w14:textId="77777777" w:rsidR="00EE6EC2" w:rsidRDefault="008A23B3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Choose a real workplace situation that is appropriate for reflection and learning.</w:t>
      </w:r>
    </w:p>
    <w:p w14:paraId="1E11D9C3" w14:textId="77777777" w:rsidR="00EE6EC2" w:rsidRDefault="008A23B3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Protect the privacy and confidentiality of children, educators, families and colleagues.</w:t>
      </w:r>
    </w:p>
    <w:p w14:paraId="2DDBD8FF" w14:textId="77777777" w:rsidR="00EE6EC2" w:rsidRDefault="008A23B3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Do not include identifying information in this activity sheet.</w:t>
      </w:r>
    </w:p>
    <w:p w14:paraId="6620693B" w14:textId="77777777" w:rsidR="00EE6EC2" w:rsidRDefault="008A23B3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Focus on your own leadership practice, decisions and learning rather than assessing another person.</w:t>
      </w:r>
    </w:p>
    <w:p w14:paraId="0471D7ED" w14:textId="77777777" w:rsidR="00EE6EC2" w:rsidRDefault="008A23B3">
      <w:pPr>
        <w:pStyle w:val="Heading1"/>
      </w:pPr>
      <w:r>
        <w:t>Step 1: Identify a recurring issue or theme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36787BC0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754A42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What issue, question, concern or behaviour has occurred more than once?</w:t>
            </w:r>
          </w:p>
          <w:p w14:paraId="63BE0AE8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1C0CE9F7" w14:textId="183E66AC" w:rsidR="00DC2AFD" w:rsidRDefault="00DC2AFD">
            <w:pPr>
              <w:spacing w:after="80"/>
            </w:pPr>
          </w:p>
        </w:tc>
      </w:tr>
    </w:tbl>
    <w:p w14:paraId="4730587B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55281A7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BF3775" w14:textId="77777777" w:rsidR="00EE6EC2" w:rsidRDefault="008A23B3">
            <w:pPr>
              <w:spacing w:after="80"/>
            </w:pPr>
            <w:r>
              <w:rPr>
                <w:b/>
                <w:color w:val="18C8AA"/>
                <w:sz w:val="19"/>
              </w:rPr>
              <w:t>What evidence suggests this is a pattern rather than a single event?</w:t>
            </w:r>
          </w:p>
          <w:p w14:paraId="1027DC8F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5FB245AE" w14:textId="798F0156" w:rsidR="00DC2AFD" w:rsidRDefault="00DC2AFD">
            <w:pPr>
              <w:spacing w:after="80"/>
            </w:pPr>
          </w:p>
        </w:tc>
      </w:tr>
    </w:tbl>
    <w:p w14:paraId="7E8B7960" w14:textId="77777777" w:rsidR="00EE6EC2" w:rsidRDefault="00EE6EC2">
      <w:pPr>
        <w:spacing w:after="0"/>
      </w:pPr>
    </w:p>
    <w:p w14:paraId="47BC62A4" w14:textId="77777777" w:rsidR="00EE6EC2" w:rsidRDefault="008A23B3">
      <w:pPr>
        <w:pStyle w:val="Heading1"/>
      </w:pPr>
      <w:r>
        <w:lastRenderedPageBreak/>
        <w:t>Step 2: Explore possible causes</w:t>
      </w:r>
    </w:p>
    <w:p w14:paraId="212116B4" w14:textId="77777777" w:rsidR="00EE6EC2" w:rsidRDefault="008A23B3">
      <w:r>
        <w:t>Consider the service factors below. Tick those that may be relevant and add notes.</w:t>
      </w:r>
    </w:p>
    <w:tbl>
      <w:tblPr>
        <w:tblW w:w="0" w:type="auto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EE6EC2" w14:paraId="69530954" w14:textId="77777777">
        <w:trPr>
          <w:cantSplit/>
        </w:trPr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70CB2A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Possible factor</w:t>
            </w:r>
          </w:p>
        </w:tc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EC095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Relevant?</w:t>
            </w:r>
          </w:p>
        </w:tc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9EE20F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Evidence / notes</w:t>
            </w:r>
          </w:p>
        </w:tc>
      </w:tr>
      <w:tr w:rsidR="00EE6EC2" w14:paraId="154CD57A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9B7FA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Communication or messaging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3D134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ED9A7E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61741775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A66CFB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Induction or orientation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FB3D8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35D6D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57137CE6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B4BCD2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Policy / procedure clarity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BC8B8B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249BC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66C42329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AB67F6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Training / professional learning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C00B21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7C4C2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35F33FD9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5D030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Resources or tools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07151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80CE2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36E6DBE3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54A83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Service systems / workflow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865E6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9E806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60AD55E0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8E65AA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Inconsistent expectations between staff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EFF33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13C91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55009FF0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44BFD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Workload / capacity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40C0B" w14:textId="77777777" w:rsidR="00EE6EC2" w:rsidRDefault="008A23B3">
            <w:pPr>
              <w:spacing w:after="0"/>
              <w:jc w:val="center"/>
            </w:pPr>
            <w:r>
              <w:rPr>
                <w:rFonts w:ascii="Aptos" w:hAnsi="Aptos"/>
                <w:color w:val="25313C"/>
                <w:sz w:val="15"/>
              </w:rPr>
              <w:t>☐</w:t>
            </w:r>
            <w:r>
              <w:rPr>
                <w:rFonts w:ascii="Aptos" w:hAnsi="Aptos"/>
                <w:color w:val="25313C"/>
                <w:sz w:val="15"/>
              </w:rPr>
              <w:t xml:space="preserve"> Yes   ☐ No   ☐ Unsure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EC177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</w:p>
        </w:tc>
      </w:tr>
    </w:tbl>
    <w:p w14:paraId="14048C63" w14:textId="77777777" w:rsidR="00EE6EC2" w:rsidRDefault="008A23B3">
      <w:pPr>
        <w:pStyle w:val="Heading1"/>
      </w:pPr>
      <w:r>
        <w:t>Step 3: Reframe the issue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4D517B07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8A6F69" w14:textId="77777777" w:rsidR="00EE6EC2" w:rsidRDefault="008A23B3">
            <w:pPr>
              <w:spacing w:after="80"/>
            </w:pPr>
            <w:r>
              <w:rPr>
                <w:b/>
                <w:color w:val="FEAA1B"/>
                <w:sz w:val="19"/>
              </w:rPr>
              <w:t>If I stop viewing this only as an individual educator issue, what else might be happening?</w:t>
            </w:r>
          </w:p>
          <w:p w14:paraId="542E849E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57EA29C6" w14:textId="32179A52" w:rsidR="00DC2AFD" w:rsidRDefault="00DC2AFD">
            <w:pPr>
              <w:spacing w:after="80"/>
            </w:pPr>
          </w:p>
        </w:tc>
      </w:tr>
    </w:tbl>
    <w:p w14:paraId="49E99D2D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31B93015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3F94D3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What perspectives or information should be gathered before deciding on a service response?</w:t>
            </w:r>
          </w:p>
          <w:p w14:paraId="0963A01F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53384B9A" w14:textId="1BF02B54" w:rsidR="00DC2AFD" w:rsidRDefault="00DC2AFD">
            <w:pPr>
              <w:spacing w:after="80"/>
            </w:pPr>
          </w:p>
        </w:tc>
      </w:tr>
    </w:tbl>
    <w:p w14:paraId="28766701" w14:textId="77777777" w:rsidR="00EE6EC2" w:rsidRDefault="00EE6EC2">
      <w:pPr>
        <w:spacing w:after="0"/>
      </w:pPr>
    </w:p>
    <w:p w14:paraId="053299E4" w14:textId="77777777" w:rsidR="00804EB0" w:rsidRDefault="00804EB0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6B23D8"/>
          <w:sz w:val="34"/>
          <w:szCs w:val="28"/>
        </w:rPr>
      </w:pPr>
      <w:r>
        <w:br w:type="page"/>
      </w:r>
    </w:p>
    <w:p w14:paraId="615A4EE1" w14:textId="63DF364A" w:rsidR="00EE6EC2" w:rsidRDefault="008A23B3">
      <w:pPr>
        <w:pStyle w:val="Heading1"/>
      </w:pPr>
      <w:r>
        <w:lastRenderedPageBreak/>
        <w:t>Step 4: Propose a service-level response</w:t>
      </w:r>
    </w:p>
    <w:tbl>
      <w:tblPr>
        <w:tblW w:w="0" w:type="auto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5083"/>
        <w:gridCol w:w="5083"/>
      </w:tblGrid>
      <w:tr w:rsidR="00EE6EC2" w14:paraId="4DDF86F8" w14:textId="77777777">
        <w:trPr>
          <w:cantSplit/>
        </w:trPr>
        <w:tc>
          <w:tcPr>
            <w:tcW w:w="5083" w:type="dxa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0EC72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Pattern identified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BC208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0A2205F1" w14:textId="77777777">
        <w:trPr>
          <w:cantSplit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9BEAC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Possible underlying cause(s)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249984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0A9BA15D" w14:textId="77777777">
        <w:trPr>
          <w:cantSplit/>
        </w:trPr>
        <w:tc>
          <w:tcPr>
            <w:tcW w:w="5083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AAFBD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Proposed service response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4C08D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384CED5D" w14:textId="77777777">
        <w:trPr>
          <w:cantSplit/>
        </w:trPr>
        <w:tc>
          <w:tcPr>
            <w:tcW w:w="5083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A32D9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Who needs to be involved?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D5BF0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4387D7E8" w14:textId="77777777">
        <w:trPr>
          <w:cantSplit/>
        </w:trPr>
        <w:tc>
          <w:tcPr>
            <w:tcW w:w="5083" w:type="dxa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AE731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Connection to service philosophy / QIP / priorities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43DE9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30B784A0" w14:textId="77777777">
        <w:trPr>
          <w:cantSplit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2A4F7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How will we know whether the response worked?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F6EB9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  <w:tr w:rsidR="00EE6EC2" w14:paraId="6F21CCDE" w14:textId="77777777">
        <w:trPr>
          <w:cantSplit/>
        </w:trPr>
        <w:tc>
          <w:tcPr>
            <w:tcW w:w="5083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7CAAA" w14:textId="77777777" w:rsidR="00EE6EC2" w:rsidRDefault="008A23B3"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Review timeframe</w:t>
            </w:r>
          </w:p>
        </w:tc>
        <w:tc>
          <w:tcPr>
            <w:tcW w:w="5083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69BC0" w14:textId="77777777" w:rsidR="00EE6EC2" w:rsidRPr="00E6119B" w:rsidRDefault="008A23B3" w:rsidP="00E6119B">
            <w:pPr>
              <w:spacing w:after="80"/>
              <w:rPr>
                <w:color w:val="000000" w:themeColor="text1"/>
                <w:sz w:val="18"/>
              </w:rPr>
            </w:pPr>
            <w:r w:rsidRPr="00E6119B">
              <w:rPr>
                <w:color w:val="000000" w:themeColor="text1"/>
                <w:sz w:val="18"/>
              </w:rPr>
              <w:br/>
            </w:r>
            <w:r w:rsidRPr="00E6119B">
              <w:rPr>
                <w:color w:val="000000" w:themeColor="text1"/>
                <w:sz w:val="18"/>
              </w:rPr>
              <w:br/>
            </w:r>
          </w:p>
        </w:tc>
      </w:tr>
    </w:tbl>
    <w:p w14:paraId="7EBD62B8" w14:textId="77777777" w:rsidR="00EE6EC2" w:rsidRDefault="008A23B3">
      <w:pPr>
        <w:pStyle w:val="Heading1"/>
      </w:pPr>
      <w:r>
        <w:t>Step 5: Critical reflection on your leadership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572388F0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8139A2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What made this pattern visible to me?</w:t>
            </w:r>
          </w:p>
          <w:p w14:paraId="288134CA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21AF24CD" w14:textId="6A2AA81B" w:rsidR="00DC2AFD" w:rsidRDefault="00DC2AFD">
            <w:pPr>
              <w:spacing w:after="80"/>
            </w:pPr>
          </w:p>
        </w:tc>
      </w:tr>
    </w:tbl>
    <w:p w14:paraId="09494F6F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354939B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790C8C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Had I previously treated it as a series of separate problems? Why?</w:t>
            </w:r>
          </w:p>
          <w:p w14:paraId="54485422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680F7D5D" w14:textId="451CD917" w:rsidR="00DC2AFD" w:rsidRDefault="00DC2AFD">
            <w:pPr>
              <w:spacing w:after="80"/>
            </w:pPr>
          </w:p>
        </w:tc>
      </w:tr>
    </w:tbl>
    <w:p w14:paraId="55390983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5A00273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2EB81E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What does this activity tell me about my role in service-level leadership and continuous improvement?</w:t>
            </w:r>
          </w:p>
          <w:p w14:paraId="69BE1AFF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2E24EF61" w14:textId="1FE29FE4" w:rsidR="00DC2AFD" w:rsidRDefault="00DC2AFD">
            <w:pPr>
              <w:spacing w:after="80"/>
            </w:pPr>
          </w:p>
        </w:tc>
      </w:tr>
    </w:tbl>
    <w:p w14:paraId="52EE488B" w14:textId="77777777" w:rsidR="00EE6EC2" w:rsidRDefault="00EE6EC2">
      <w:pPr>
        <w:spacing w:after="0"/>
      </w:pPr>
    </w:p>
    <w:p w14:paraId="1A61E03A" w14:textId="77777777" w:rsidR="00EE6EC2" w:rsidRDefault="008A23B3">
      <w:pPr>
        <w:pStyle w:val="Heading1"/>
      </w:pPr>
      <w:r>
        <w:lastRenderedPageBreak/>
        <w:t>Connect this activity to your Professional Development Plan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781FF19D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E3E1D8" w14:textId="77777777" w:rsidR="00EE6EC2" w:rsidRDefault="008A23B3">
            <w:pPr>
              <w:spacing w:after="80"/>
            </w:pPr>
            <w:r>
              <w:rPr>
                <w:b/>
                <w:color w:val="18C8AA"/>
                <w:sz w:val="19"/>
              </w:rPr>
              <w:t>What did this activity confirm about a current leadership strength?</w:t>
            </w:r>
          </w:p>
          <w:p w14:paraId="02B76DA8" w14:textId="77777777" w:rsidR="00EE6EC2" w:rsidRDefault="00EE6EC2">
            <w:pPr>
              <w:spacing w:after="80"/>
              <w:rPr>
                <w:color w:val="D9E1E7"/>
                <w:sz w:val="18"/>
              </w:rPr>
            </w:pPr>
          </w:p>
          <w:p w14:paraId="2DC4F60C" w14:textId="3ED475D1" w:rsidR="00DC2AFD" w:rsidRDefault="00DC2AFD">
            <w:pPr>
              <w:spacing w:after="80"/>
            </w:pPr>
          </w:p>
        </w:tc>
      </w:tr>
    </w:tbl>
    <w:p w14:paraId="7C850A45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358D85B8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E7EB2F" w14:textId="77777777" w:rsidR="00EE6EC2" w:rsidRDefault="008A23B3">
            <w:pPr>
              <w:spacing w:after="80"/>
            </w:pPr>
            <w:r>
              <w:rPr>
                <w:b/>
                <w:color w:val="FF1390"/>
                <w:sz w:val="19"/>
              </w:rPr>
              <w:t>What capability or behaviour would I like to strengthen next?</w:t>
            </w:r>
          </w:p>
          <w:p w14:paraId="3703A2E5" w14:textId="77777777" w:rsidR="00EE6EC2" w:rsidRPr="00E6119B" w:rsidRDefault="00EE6EC2">
            <w:pPr>
              <w:spacing w:after="80"/>
              <w:rPr>
                <w:color w:val="000000" w:themeColor="text1"/>
                <w:sz w:val="18"/>
              </w:rPr>
            </w:pPr>
          </w:p>
          <w:p w14:paraId="6CC75179" w14:textId="5E574180" w:rsidR="00DC2AFD" w:rsidRDefault="00DC2AFD">
            <w:pPr>
              <w:spacing w:after="80"/>
            </w:pPr>
          </w:p>
        </w:tc>
      </w:tr>
    </w:tbl>
    <w:p w14:paraId="114FB9F1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01B58320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9CFAB7" w14:textId="77777777" w:rsidR="00EE6EC2" w:rsidRDefault="008A23B3">
            <w:pPr>
              <w:spacing w:after="80"/>
            </w:pPr>
            <w:r>
              <w:rPr>
                <w:b/>
                <w:color w:val="FEAA1B"/>
                <w:sz w:val="19"/>
              </w:rPr>
              <w:t>What is one specific action I will take in the next two weeks?</w:t>
            </w:r>
          </w:p>
          <w:p w14:paraId="06150F2C" w14:textId="77777777" w:rsidR="00EE6EC2" w:rsidRPr="00E6119B" w:rsidRDefault="00EE6EC2">
            <w:pPr>
              <w:spacing w:after="80"/>
              <w:rPr>
                <w:color w:val="000000" w:themeColor="text1"/>
                <w:sz w:val="18"/>
              </w:rPr>
            </w:pPr>
          </w:p>
          <w:p w14:paraId="5F41FDE1" w14:textId="68C681CD" w:rsidR="00DC2AFD" w:rsidRDefault="00DC2AFD">
            <w:pPr>
              <w:spacing w:after="80"/>
            </w:pPr>
          </w:p>
        </w:tc>
      </w:tr>
    </w:tbl>
    <w:p w14:paraId="2B7402B2" w14:textId="77777777" w:rsidR="00EE6EC2" w:rsidRDefault="00EE6EC2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EE6EC2" w14:paraId="18F5E7CA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98369E" w14:textId="77777777" w:rsidR="00EE6EC2" w:rsidRDefault="008A23B3">
            <w:pPr>
              <w:spacing w:after="80"/>
            </w:pPr>
            <w:r>
              <w:rPr>
                <w:b/>
                <w:color w:val="6B23D8"/>
                <w:sz w:val="19"/>
              </w:rPr>
              <w:t>What evidence will tell me whether the action made a difference?</w:t>
            </w:r>
          </w:p>
          <w:p w14:paraId="4294CD57" w14:textId="77777777" w:rsidR="00EE6EC2" w:rsidRPr="00E6119B" w:rsidRDefault="00EE6EC2">
            <w:pPr>
              <w:spacing w:after="80"/>
              <w:rPr>
                <w:color w:val="000000" w:themeColor="text1"/>
                <w:sz w:val="18"/>
              </w:rPr>
            </w:pPr>
          </w:p>
          <w:p w14:paraId="7D614DE3" w14:textId="5CEF505C" w:rsidR="00DC2AFD" w:rsidRDefault="00DC2AFD">
            <w:pPr>
              <w:spacing w:after="80"/>
            </w:pPr>
          </w:p>
        </w:tc>
      </w:tr>
    </w:tbl>
    <w:p w14:paraId="2CCA00A2" w14:textId="77777777" w:rsidR="00EE6EC2" w:rsidRDefault="00EE6EC2">
      <w:pPr>
        <w:spacing w:after="0"/>
      </w:pPr>
    </w:p>
    <w:sectPr w:rsidR="00EE6EC2" w:rsidSect="00034616">
      <w:headerReference w:type="default" r:id="rId8"/>
      <w:footerReference w:type="default" r:id="rId9"/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9B84" w14:textId="77777777" w:rsidR="008A23B3" w:rsidRDefault="008A23B3">
      <w:pPr>
        <w:spacing w:after="0" w:line="240" w:lineRule="auto"/>
      </w:pPr>
      <w:r>
        <w:separator/>
      </w:r>
    </w:p>
  </w:endnote>
  <w:endnote w:type="continuationSeparator" w:id="0">
    <w:p w14:paraId="2FC11033" w14:textId="77777777" w:rsidR="008A23B3" w:rsidRDefault="008A2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752F" w14:textId="77777777" w:rsidR="00EE6EC2" w:rsidRDefault="008A23B3">
    <w:pPr>
      <w:pStyle w:val="Footer"/>
    </w:pPr>
    <w:r>
      <w:rPr>
        <w:rFonts w:ascii="Aptos" w:hAnsi="Aptos"/>
        <w:color w:val="5D6872"/>
        <w:sz w:val="16"/>
      </w:rPr>
      <w:t>Module 1 Workplace Activity 8  |  From Individual Issue to Service Pattern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5B341" w14:textId="77777777" w:rsidR="008A23B3" w:rsidRDefault="008A23B3">
      <w:pPr>
        <w:spacing w:after="0" w:line="240" w:lineRule="auto"/>
      </w:pPr>
      <w:r>
        <w:separator/>
      </w:r>
    </w:p>
  </w:footnote>
  <w:footnote w:type="continuationSeparator" w:id="0">
    <w:p w14:paraId="0151938D" w14:textId="77777777" w:rsidR="008A23B3" w:rsidRDefault="008A2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6E4B" w14:textId="77777777" w:rsidR="00EE6EC2" w:rsidRDefault="008A23B3">
    <w:pPr>
      <w:pStyle w:val="Header"/>
      <w:jc w:val="right"/>
    </w:pPr>
    <w:r>
      <w:rPr>
        <w:rFonts w:ascii="Aptos" w:hAnsi="Aptos"/>
        <w:b/>
        <w:color w:val="6B23D8"/>
        <w:sz w:val="16"/>
      </w:rPr>
      <w:t>FAMILY DAY CARE COORDINATOR DEVELOPMENT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0909393">
    <w:abstractNumId w:val="8"/>
  </w:num>
  <w:num w:numId="2" w16cid:durableId="1532646705">
    <w:abstractNumId w:val="6"/>
  </w:num>
  <w:num w:numId="3" w16cid:durableId="370082128">
    <w:abstractNumId w:val="5"/>
  </w:num>
  <w:num w:numId="4" w16cid:durableId="1237010233">
    <w:abstractNumId w:val="4"/>
  </w:num>
  <w:num w:numId="5" w16cid:durableId="1365132180">
    <w:abstractNumId w:val="7"/>
  </w:num>
  <w:num w:numId="6" w16cid:durableId="991711871">
    <w:abstractNumId w:val="3"/>
  </w:num>
  <w:num w:numId="7" w16cid:durableId="267126250">
    <w:abstractNumId w:val="2"/>
  </w:num>
  <w:num w:numId="8" w16cid:durableId="1451126967">
    <w:abstractNumId w:val="1"/>
  </w:num>
  <w:num w:numId="9" w16cid:durableId="102675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484A"/>
    <w:rsid w:val="00804EB0"/>
    <w:rsid w:val="008A23B3"/>
    <w:rsid w:val="0096523B"/>
    <w:rsid w:val="00AA1D8D"/>
    <w:rsid w:val="00B47730"/>
    <w:rsid w:val="00CB0664"/>
    <w:rsid w:val="00DC2AFD"/>
    <w:rsid w:val="00E6119B"/>
    <w:rsid w:val="00EE6EC2"/>
    <w:rsid w:val="00FA22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408C74"/>
  <w14:defaultImageDpi w14:val="300"/>
  <w15:docId w15:val="{15AD2BD1-FD78-4541-B6C8-3DDD43EE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14"/>
    <w:pPr>
      <w:spacing w:after="100" w:line="252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6B23D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C8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FF139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8800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CD006C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FF139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8800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FF139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FF1390" w:themeColor="accent1"/>
      </w:pBdr>
      <w:spacing w:before="200" w:after="280"/>
      <w:ind w:left="936" w:right="936"/>
    </w:pPr>
    <w:rPr>
      <w:b/>
      <w:bCs/>
      <w:i/>
      <w:iCs/>
      <w:color w:val="FF139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FF139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FF139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FEAA1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FEAA1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D006C" w:themeColor="accent1" w:themeShade="BF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D18301" w:themeColor="accent2" w:themeShade="BF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957E" w:themeColor="accent3" w:themeShade="BF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4F1AA1" w:themeColor="accent4" w:themeShade="BF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A127F" w:themeColor="accent5" w:themeShade="BF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75C82" w:themeColor="accent6" w:themeShade="BF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1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  <w:shd w:val="clear" w:color="auto" w:fill="FFC4E3" w:themeFill="accent1" w:themeFillTint="3F"/>
      </w:tcPr>
    </w:tblStylePr>
    <w:tblStylePr w:type="band2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1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  <w:shd w:val="clear" w:color="auto" w:fill="FEE9C6" w:themeFill="accent2" w:themeFillTint="3F"/>
      </w:tcPr>
    </w:tblStylePr>
    <w:tblStylePr w:type="band2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1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  <w:shd w:val="clear" w:color="auto" w:fill="BFF7ED" w:themeFill="accent3" w:themeFillTint="3F"/>
      </w:tcPr>
    </w:tblStylePr>
    <w:tblStylePr w:type="band2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1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  <w:shd w:val="clear" w:color="auto" w:fill="DAC7F6" w:themeFill="accent4" w:themeFillTint="3F"/>
      </w:tcPr>
    </w:tblStylePr>
    <w:tblStylePr w:type="band2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1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  <w:shd w:val="clear" w:color="auto" w:fill="D0BAF5" w:themeFill="accent5" w:themeFillTint="3F"/>
      </w:tcPr>
    </w:tblStylePr>
    <w:tblStylePr w:type="band2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1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  <w:shd w:val="clear" w:color="auto" w:fill="B2E4FA" w:themeFill="accent6" w:themeFillTint="3F"/>
      </w:tcPr>
    </w:tblStylePr>
    <w:tblStylePr w:type="band2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7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BA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1390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shd w:val="clear" w:color="auto" w:fill="FFC4E3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A1B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shd w:val="clear" w:color="auto" w:fill="FEE9C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C8AA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shd w:val="clear" w:color="auto" w:fill="BFF7E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B23D8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shd w:val="clear" w:color="auto" w:fill="DAC7F6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18AA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shd w:val="clear" w:color="auto" w:fill="D0BA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7CA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shd w:val="clear" w:color="auto" w:fill="B2E4F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139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139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139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139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A1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A1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A1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8C8A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C8A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C8A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B23D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B23D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B23D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7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18A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18A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18A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BA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7CA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7CA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7CA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  <w:insideV w:val="single" w:sz="8" w:space="0" w:color="FF4EAB" w:themeColor="accent1" w:themeTint="BF"/>
      </w:tblBorders>
    </w:tblPr>
    <w:tcPr>
      <w:shd w:val="clear" w:color="auto" w:fill="FF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EA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  <w:insideV w:val="single" w:sz="8" w:space="0" w:color="FEBE54" w:themeColor="accent2" w:themeTint="BF"/>
      </w:tblBorders>
    </w:tblPr>
    <w:tcPr>
      <w:shd w:val="clear" w:color="auto" w:fill="FEE9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  <w:insideV w:val="single" w:sz="8" w:space="0" w:color="3FE8CB" w:themeColor="accent3" w:themeTint="BF"/>
      </w:tblBorders>
    </w:tblPr>
    <w:tcPr>
      <w:shd w:val="clear" w:color="auto" w:fill="BF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E8C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  <w:insideV w:val="single" w:sz="8" w:space="0" w:color="8F58E4" w:themeColor="accent4" w:themeTint="BF"/>
      </w:tblBorders>
    </w:tblPr>
    <w:tcPr>
      <w:shd w:val="clear" w:color="auto" w:fill="DAC7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58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  <w:insideV w:val="single" w:sz="8" w:space="0" w:color="712FE1" w:themeColor="accent5" w:themeTint="BF"/>
      </w:tblBorders>
    </w:tblPr>
    <w:tcPr>
      <w:shd w:val="clear" w:color="auto" w:fill="D0BA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2F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  <w:insideV w:val="single" w:sz="8" w:space="0" w:color="18AFF1" w:themeColor="accent6" w:themeTint="BF"/>
      </w:tblBorders>
    </w:tblPr>
    <w:tcPr>
      <w:shd w:val="clear" w:color="auto" w:fill="B2E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A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cPr>
      <w:shd w:val="clear" w:color="auto" w:fill="FF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FE8" w:themeFill="accent1" w:themeFillTint="33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tcBorders>
          <w:insideH w:val="single" w:sz="6" w:space="0" w:color="FF1390" w:themeColor="accent1"/>
          <w:insideV w:val="single" w:sz="6" w:space="0" w:color="FF1390" w:themeColor="accent1"/>
        </w:tcBorders>
        <w:shd w:val="clear" w:color="auto" w:fill="FF89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cPr>
      <w:shd w:val="clear" w:color="auto" w:fill="FEE9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1" w:themeFill="accent2" w:themeFillTint="33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tcBorders>
          <w:insideH w:val="single" w:sz="6" w:space="0" w:color="FEAA1B" w:themeColor="accent2"/>
          <w:insideV w:val="single" w:sz="6" w:space="0" w:color="FEAA1B" w:themeColor="accent2"/>
        </w:tcBorders>
        <w:shd w:val="clear" w:color="auto" w:fill="FED48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cPr>
      <w:shd w:val="clear" w:color="auto" w:fill="BF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9F1" w:themeFill="accent3" w:themeFillTint="33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tcBorders>
          <w:insideH w:val="single" w:sz="6" w:space="0" w:color="18C8AA" w:themeColor="accent3"/>
          <w:insideV w:val="single" w:sz="6" w:space="0" w:color="18C8AA" w:themeColor="accent3"/>
        </w:tcBorders>
        <w:shd w:val="clear" w:color="auto" w:fill="7FEF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cPr>
      <w:shd w:val="clear" w:color="auto" w:fill="DAC7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2F7" w:themeFill="accent4" w:themeFillTint="33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tcBorders>
          <w:insideH w:val="single" w:sz="6" w:space="0" w:color="6B23D8" w:themeColor="accent4"/>
          <w:insideV w:val="single" w:sz="6" w:space="0" w:color="6B23D8" w:themeColor="accent4"/>
        </w:tcBorders>
        <w:shd w:val="clear" w:color="auto" w:fill="B490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cPr>
      <w:shd w:val="clear" w:color="auto" w:fill="D0BA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E3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7F7" w:themeFill="accent5" w:themeFillTint="33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tcBorders>
          <w:insideH w:val="single" w:sz="6" w:space="0" w:color="4E18AA" w:themeColor="accent5"/>
          <w:insideV w:val="single" w:sz="6" w:space="0" w:color="4E18AA" w:themeColor="accent5"/>
        </w:tcBorders>
        <w:shd w:val="clear" w:color="auto" w:fill="A07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cPr>
      <w:shd w:val="clear" w:color="auto" w:fill="B2E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4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9FB" w:themeFill="accent6" w:themeFillTint="33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tcBorders>
          <w:insideH w:val="single" w:sz="6" w:space="0" w:color="0A7CAE" w:themeColor="accent6"/>
          <w:insideV w:val="single" w:sz="6" w:space="0" w:color="0A7CAE" w:themeColor="accent6"/>
        </w:tcBorders>
        <w:shd w:val="clear" w:color="auto" w:fill="65C9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9C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9C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48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48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EF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EFD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7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90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90E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BA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7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74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C9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C9F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139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00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00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A1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57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83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C8A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635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957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B23D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116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1AA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18A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0C5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127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A7CA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3D5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75C8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F1390" w:themeColor="accent1"/>
        <w:bottom w:val="single" w:sz="4" w:space="0" w:color="FF1390" w:themeColor="accent1"/>
        <w:right w:val="single" w:sz="4" w:space="0" w:color="FF139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00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0057" w:themeColor="accent1" w:themeShade="99"/>
          <w:insideV w:val="nil"/>
        </w:tcBorders>
        <w:shd w:val="clear" w:color="auto" w:fill="A400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57" w:themeFill="accent1" w:themeFillShade="99"/>
      </w:tcPr>
    </w:tblStylePr>
    <w:tblStylePr w:type="band1Vert">
      <w:tblPr/>
      <w:tcPr>
        <w:shd w:val="clear" w:color="auto" w:fill="FFA0D2" w:themeFill="accent1" w:themeFillTint="66"/>
      </w:tcPr>
    </w:tblStylePr>
    <w:tblStylePr w:type="band1Horz">
      <w:tblPr/>
      <w:tcPr>
        <w:shd w:val="clear" w:color="auto" w:fill="FF89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EAA1B" w:themeColor="accent2"/>
        <w:bottom w:val="single" w:sz="4" w:space="0" w:color="FEAA1B" w:themeColor="accent2"/>
        <w:right w:val="single" w:sz="4" w:space="0" w:color="FEAA1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6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6900" w:themeColor="accent2" w:themeShade="99"/>
          <w:insideV w:val="nil"/>
        </w:tcBorders>
        <w:shd w:val="clear" w:color="auto" w:fill="A76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6900" w:themeFill="accent2" w:themeFillShade="99"/>
      </w:tcPr>
    </w:tblStylePr>
    <w:tblStylePr w:type="band1Vert">
      <w:tblPr/>
      <w:tcPr>
        <w:shd w:val="clear" w:color="auto" w:fill="FEDCA3" w:themeFill="accent2" w:themeFillTint="66"/>
      </w:tcPr>
    </w:tblStylePr>
    <w:tblStylePr w:type="band1Horz">
      <w:tblPr/>
      <w:tcPr>
        <w:shd w:val="clear" w:color="auto" w:fill="FED48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B23D8" w:themeColor="accent4"/>
        <w:left w:val="single" w:sz="4" w:space="0" w:color="18C8AA" w:themeColor="accent3"/>
        <w:bottom w:val="single" w:sz="4" w:space="0" w:color="18C8AA" w:themeColor="accent3"/>
        <w:right w:val="single" w:sz="4" w:space="0" w:color="18C8A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776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7765" w:themeColor="accent3" w:themeShade="99"/>
          <w:insideV w:val="nil"/>
        </w:tcBorders>
        <w:shd w:val="clear" w:color="auto" w:fill="0E776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765" w:themeFill="accent3" w:themeFillShade="99"/>
      </w:tcPr>
    </w:tblStylePr>
    <w:tblStylePr w:type="band1Vert">
      <w:tblPr/>
      <w:tcPr>
        <w:shd w:val="clear" w:color="auto" w:fill="98F2E3" w:themeFill="accent3" w:themeFillTint="66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8C8AA" w:themeColor="accent3"/>
        <w:left w:val="single" w:sz="4" w:space="0" w:color="6B23D8" w:themeColor="accent4"/>
        <w:bottom w:val="single" w:sz="4" w:space="0" w:color="6B23D8" w:themeColor="accent4"/>
        <w:right w:val="single" w:sz="4" w:space="0" w:color="6B23D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158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1581" w:themeColor="accent4" w:themeShade="99"/>
          <w:insideV w:val="nil"/>
        </w:tcBorders>
        <w:shd w:val="clear" w:color="auto" w:fill="3F158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1581" w:themeFill="accent4" w:themeFillShade="99"/>
      </w:tcPr>
    </w:tblStylePr>
    <w:tblStylePr w:type="band1Vert">
      <w:tblPr/>
      <w:tcPr>
        <w:shd w:val="clear" w:color="auto" w:fill="C3A5F0" w:themeFill="accent4" w:themeFillTint="66"/>
      </w:tcPr>
    </w:tblStylePr>
    <w:tblStylePr w:type="band1Horz">
      <w:tblPr/>
      <w:tcPr>
        <w:shd w:val="clear" w:color="auto" w:fill="B490E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A7CAE" w:themeColor="accent6"/>
        <w:left w:val="single" w:sz="4" w:space="0" w:color="4E18AA" w:themeColor="accent5"/>
        <w:bottom w:val="single" w:sz="4" w:space="0" w:color="4E18AA" w:themeColor="accent5"/>
        <w:right w:val="single" w:sz="4" w:space="0" w:color="4E18A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3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0E6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0E65" w:themeColor="accent5" w:themeShade="99"/>
          <w:insideV w:val="nil"/>
        </w:tcBorders>
        <w:shd w:val="clear" w:color="auto" w:fill="2E0E6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0E65" w:themeFill="accent5" w:themeFillShade="99"/>
      </w:tcPr>
    </w:tblStylePr>
    <w:tblStylePr w:type="band1Vert">
      <w:tblPr/>
      <w:tcPr>
        <w:shd w:val="clear" w:color="auto" w:fill="B390EF" w:themeFill="accent5" w:themeFillTint="66"/>
      </w:tcPr>
    </w:tblStylePr>
    <w:tblStylePr w:type="band1Horz">
      <w:tblPr/>
      <w:tcPr>
        <w:shd w:val="clear" w:color="auto" w:fill="A07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18AA" w:themeColor="accent5"/>
        <w:left w:val="single" w:sz="4" w:space="0" w:color="0A7CAE" w:themeColor="accent6"/>
        <w:bottom w:val="single" w:sz="4" w:space="0" w:color="0A7CAE" w:themeColor="accent6"/>
        <w:right w:val="single" w:sz="4" w:space="0" w:color="0A7CA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4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4A6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4A68" w:themeColor="accent6" w:themeShade="99"/>
          <w:insideV w:val="nil"/>
        </w:tcBorders>
        <w:shd w:val="clear" w:color="auto" w:fill="064A6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4A68" w:themeFill="accent6" w:themeFillShade="99"/>
      </w:tcPr>
    </w:tblStylePr>
    <w:tblStylePr w:type="band1Vert">
      <w:tblPr/>
      <w:tcPr>
        <w:shd w:val="clear" w:color="auto" w:fill="83D4F8" w:themeFill="accent6" w:themeFillTint="66"/>
      </w:tcPr>
    </w:tblStylePr>
    <w:tblStylePr w:type="band1Horz">
      <w:tblPr/>
      <w:tcPr>
        <w:shd w:val="clear" w:color="auto" w:fill="65C9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shd w:val="clear" w:color="auto" w:fill="FFCFE8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shd w:val="clear" w:color="auto" w:fill="FEEDD1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1CAC" w:themeFill="accent4" w:themeFillShade="CC"/>
      </w:tcPr>
    </w:tblStylePr>
    <w:tblStylePr w:type="lastRow">
      <w:rPr>
        <w:b/>
        <w:bCs/>
        <w:color w:val="551CA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shd w:val="clear" w:color="auto" w:fill="CB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8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9F87" w:themeFill="accent3" w:themeFillShade="CC"/>
      </w:tcPr>
    </w:tblStylePr>
    <w:tblStylePr w:type="lastRow">
      <w:rPr>
        <w:b/>
        <w:bCs/>
        <w:color w:val="139F8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shd w:val="clear" w:color="auto" w:fill="E1D2F7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3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628A" w:themeFill="accent6" w:themeFillShade="CC"/>
      </w:tcPr>
    </w:tblStylePr>
    <w:tblStylePr w:type="lastRow">
      <w:rPr>
        <w:b/>
        <w:bCs/>
        <w:color w:val="08628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shd w:val="clear" w:color="auto" w:fill="D9C7F7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4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1387" w:themeFill="accent5" w:themeFillShade="CC"/>
      </w:tcPr>
    </w:tblStylePr>
    <w:tblStylePr w:type="lastRow">
      <w:rPr>
        <w:b/>
        <w:bCs/>
        <w:color w:val="3E138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shd w:val="clear" w:color="auto" w:fill="C1E9FB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FE8" w:themeFill="accent1" w:themeFillTint="33"/>
    </w:tcPr>
    <w:tblStylePr w:type="firstRow">
      <w:rPr>
        <w:b/>
        <w:bCs/>
      </w:rPr>
      <w:tblPr/>
      <w:tcPr>
        <w:shd w:val="clear" w:color="auto" w:fill="FFA0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0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1" w:themeFill="accent2" w:themeFillTint="33"/>
    </w:tcPr>
    <w:tblStylePr w:type="firstRow">
      <w:rPr>
        <w:b/>
        <w:bCs/>
      </w:rPr>
      <w:tblPr/>
      <w:tcPr>
        <w:shd w:val="clear" w:color="auto" w:fill="FEDC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9F1" w:themeFill="accent3" w:themeFillTint="33"/>
    </w:tcPr>
    <w:tblStylePr w:type="firstRow">
      <w:rPr>
        <w:b/>
        <w:bCs/>
      </w:rPr>
      <w:tblPr/>
      <w:tcPr>
        <w:shd w:val="clear" w:color="auto" w:fill="98F2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F2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2F7" w:themeFill="accent4" w:themeFillTint="33"/>
    </w:tcPr>
    <w:tblStylePr w:type="firstRow">
      <w:rPr>
        <w:b/>
        <w:bCs/>
      </w:rPr>
      <w:tblPr/>
      <w:tcPr>
        <w:shd w:val="clear" w:color="auto" w:fill="C3A5F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5F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C7F7" w:themeFill="accent5" w:themeFillTint="33"/>
    </w:tcPr>
    <w:tblStylePr w:type="firstRow">
      <w:rPr>
        <w:b/>
        <w:bCs/>
      </w:rPr>
      <w:tblPr/>
      <w:tcPr>
        <w:shd w:val="clear" w:color="auto" w:fill="B390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90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9FB" w:themeFill="accent6" w:themeFillTint="33"/>
    </w:tcPr>
    <w:tblStylePr w:type="firstRow">
      <w:rPr>
        <w:b/>
        <w:bCs/>
      </w:rPr>
      <w:tblPr/>
      <w:tcPr>
        <w:shd w:val="clear" w:color="auto" w:fill="83D4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4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paragraph" w:customStyle="1" w:styleId="TitleX">
    <w:name w:val="TitleX"/>
    <w:pPr>
      <w:keepNext/>
      <w:spacing w:after="140"/>
    </w:pPr>
    <w:rPr>
      <w:rFonts w:ascii="Aptos" w:hAnsi="Aptos"/>
      <w:b/>
      <w:color w:val="6B23D8"/>
      <w:sz w:val="44"/>
    </w:rPr>
  </w:style>
  <w:style w:type="paragraph" w:customStyle="1" w:styleId="SmallX">
    <w:name w:val="SmallX"/>
    <w:pPr>
      <w:keepNext/>
      <w:spacing w:after="60"/>
    </w:pPr>
    <w:rPr>
      <w:rFonts w:ascii="Aptos" w:hAnsi="Aptos"/>
      <w:color w:val="5D6872"/>
      <w:sz w:val="17"/>
    </w:rPr>
  </w:style>
  <w:style w:type="paragraph" w:customStyle="1" w:styleId="BulletX">
    <w:name w:val="BulletX"/>
    <w:pPr>
      <w:spacing w:after="50"/>
      <w:ind w:left="346" w:hanging="202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ID">
  <a:themeElements>
    <a:clrScheme name="FDC Diagnostic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F1390"/>
      </a:accent1>
      <a:accent2>
        <a:srgbClr val="FEAA1B"/>
      </a:accent2>
      <a:accent3>
        <a:srgbClr val="18C8AA"/>
      </a:accent3>
      <a:accent4>
        <a:srgbClr val="6B23D8"/>
      </a:accent4>
      <a:accent5>
        <a:srgbClr val="4E18AA"/>
      </a:accent5>
      <a:accent6>
        <a:srgbClr val="0A7CAE"/>
      </a:accent6>
      <a:hlink>
        <a:srgbClr val="467886"/>
      </a:hlink>
      <a:folHlink>
        <a:srgbClr val="96607D"/>
      </a:folHlink>
    </a:clrScheme>
    <a:fontScheme name="FID">
      <a:majorFont>
        <a:latin typeface="Montserrat Extra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FID" id="{A0397BBA-A80E-4E16-A0D6-B51358A9FF97}" vid="{AF3F4B38-D3AC-43D4-AE9F-4D29F82C7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319</Words>
  <Characters>2869</Characters>
  <Application>Microsoft Office Word</Application>
  <DocSecurity>0</DocSecurity>
  <Lines>95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de Bakker</cp:lastModifiedBy>
  <cp:revision>6</cp:revision>
  <dcterms:created xsi:type="dcterms:W3CDTF">2026-08-11T04:12:00Z</dcterms:created>
  <dcterms:modified xsi:type="dcterms:W3CDTF">2026-08-11T05:02:00Z</dcterms:modified>
  <cp:category/>
</cp:coreProperties>
</file>